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28335790"/>
    <w:bookmarkStart w:id="1" w:name="_GoBack"/>
    <w:bookmarkEnd w:id="1"/>
    <w:p w14:paraId="3005435E" w14:textId="5A61A6AD" w:rsidR="006F060D" w:rsidRPr="00900439" w:rsidRDefault="00A525E1" w:rsidP="00034F2E">
      <w:pPr>
        <w:keepNext/>
        <w:widowControl/>
        <w:spacing w:before="120"/>
        <w:ind w:firstLine="375"/>
        <w:jc w:val="center"/>
        <w:rPr>
          <w:rFonts w:ascii="华文中宋" w:eastAsia="华文中宋" w:hAnsi="华文中宋" w:cs="宋体"/>
          <w:color w:val="000000"/>
          <w:kern w:val="0"/>
          <w:sz w:val="40"/>
          <w:szCs w:val="29"/>
        </w:rPr>
      </w:pPr>
      <w:r>
        <w:rPr>
          <w:rFonts w:ascii="华文中宋" w:eastAsia="华文中宋" w:hAnsi="华文中宋" w:cs="宋体"/>
          <w:color w:val="000000"/>
          <w:kern w:val="0"/>
          <w:sz w:val="40"/>
          <w:szCs w:val="29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华文中宋" w:eastAsia="华文中宋" w:hAnsi="华文中宋" w:cs="宋体"/>
          <w:color w:val="000000"/>
          <w:kern w:val="0"/>
          <w:sz w:val="40"/>
          <w:szCs w:val="29"/>
        </w:rPr>
        <w:instrText>ADDIN CNKISM.UserStyle</w:instrText>
      </w:r>
      <w:r>
        <w:rPr>
          <w:rFonts w:ascii="华文中宋" w:eastAsia="华文中宋" w:hAnsi="华文中宋" w:cs="宋体"/>
          <w:color w:val="000000"/>
          <w:kern w:val="0"/>
          <w:sz w:val="40"/>
          <w:szCs w:val="29"/>
        </w:rPr>
      </w:r>
      <w:r>
        <w:rPr>
          <w:rFonts w:ascii="华文中宋" w:eastAsia="华文中宋" w:hAnsi="华文中宋" w:cs="宋体"/>
          <w:color w:val="000000"/>
          <w:kern w:val="0"/>
          <w:sz w:val="40"/>
          <w:szCs w:val="29"/>
        </w:rPr>
        <w:fldChar w:fldCharType="end"/>
      </w:r>
      <w:r w:rsidR="00AB6F7F" w:rsidRPr="00900439">
        <w:rPr>
          <w:rFonts w:ascii="华文中宋" w:eastAsia="华文中宋" w:hAnsi="华文中宋" w:cs="宋体" w:hint="eastAsia"/>
          <w:color w:val="000000"/>
          <w:kern w:val="0"/>
          <w:sz w:val="40"/>
          <w:szCs w:val="29"/>
        </w:rPr>
        <w:t>阜阳师范</w:t>
      </w:r>
      <w:r w:rsidR="00550A3E">
        <w:rPr>
          <w:rFonts w:ascii="华文中宋" w:eastAsia="华文中宋" w:hAnsi="华文中宋" w:cs="宋体" w:hint="eastAsia"/>
          <w:color w:val="000000"/>
          <w:kern w:val="0"/>
          <w:sz w:val="40"/>
          <w:szCs w:val="29"/>
        </w:rPr>
        <w:t>大学</w:t>
      </w:r>
      <w:r w:rsidR="00AB6F7F" w:rsidRPr="00900439">
        <w:rPr>
          <w:rFonts w:ascii="华文中宋" w:eastAsia="华文中宋" w:hAnsi="华文中宋" w:cs="宋体" w:hint="eastAsia"/>
          <w:color w:val="000000"/>
          <w:kern w:val="0"/>
          <w:sz w:val="40"/>
          <w:szCs w:val="29"/>
        </w:rPr>
        <w:t>信息工程学院</w:t>
      </w:r>
    </w:p>
    <w:p w14:paraId="596EAB3D" w14:textId="78C6EC0F" w:rsidR="00AB6F7F" w:rsidRPr="00900439" w:rsidRDefault="00AB6F7F" w:rsidP="00034F2E">
      <w:pPr>
        <w:keepNext/>
        <w:widowControl/>
        <w:spacing w:before="120"/>
        <w:ind w:firstLine="375"/>
        <w:jc w:val="center"/>
        <w:rPr>
          <w:rFonts w:ascii="华文中宋" w:eastAsia="华文中宋" w:hAnsi="华文中宋" w:cs="宋体"/>
          <w:color w:val="000000"/>
          <w:kern w:val="0"/>
          <w:sz w:val="22"/>
          <w:szCs w:val="18"/>
        </w:rPr>
      </w:pPr>
      <w:r w:rsidRPr="00900439">
        <w:rPr>
          <w:rFonts w:ascii="华文中宋" w:eastAsia="华文中宋" w:hAnsi="华文中宋" w:cs="宋体" w:hint="eastAsia"/>
          <w:color w:val="000000"/>
          <w:kern w:val="0"/>
          <w:sz w:val="40"/>
          <w:szCs w:val="29"/>
        </w:rPr>
        <w:t>就业工作考评及奖励办法</w:t>
      </w:r>
      <w:r w:rsidR="00900439" w:rsidRPr="00900439">
        <w:rPr>
          <w:rFonts w:ascii="华文中宋" w:eastAsia="华文中宋" w:hAnsi="华文中宋" w:cs="宋体" w:hint="eastAsia"/>
          <w:color w:val="000000"/>
          <w:kern w:val="0"/>
          <w:sz w:val="40"/>
          <w:szCs w:val="29"/>
        </w:rPr>
        <w:t>（试行）</w:t>
      </w:r>
    </w:p>
    <w:bookmarkEnd w:id="0"/>
    <w:p w14:paraId="197D3F33" w14:textId="77777777" w:rsidR="00AB6F7F" w:rsidRPr="00034F2E" w:rsidRDefault="00AB6F7F" w:rsidP="000F6F45">
      <w:pPr>
        <w:keepNext/>
        <w:widowControl/>
        <w:spacing w:before="100" w:beforeAutospacing="1" w:after="100" w:afterAutospacing="1" w:line="360" w:lineRule="auto"/>
        <w:ind w:firstLine="375"/>
        <w:jc w:val="center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黑体" w:eastAsia="黑体" w:hAnsi="黑体" w:cs="宋体" w:hint="eastAsia"/>
          <w:color w:val="000000"/>
          <w:kern w:val="0"/>
          <w:sz w:val="28"/>
          <w:szCs w:val="18"/>
        </w:rPr>
        <w:t>第一章</w:t>
      </w:r>
      <w:r w:rsidRPr="00034F2E">
        <w:rPr>
          <w:rFonts w:ascii="Cambria" w:eastAsia="宋体" w:hAnsi="Cambria" w:cs="宋体"/>
          <w:color w:val="000000"/>
          <w:kern w:val="0"/>
          <w:sz w:val="28"/>
          <w:szCs w:val="18"/>
        </w:rPr>
        <w:t xml:space="preserve">  </w:t>
      </w:r>
      <w:r w:rsidRPr="00034F2E">
        <w:rPr>
          <w:rFonts w:ascii="黑体" w:eastAsia="黑体" w:hAnsi="黑体" w:cs="宋体" w:hint="eastAsia"/>
          <w:color w:val="000000"/>
          <w:kern w:val="0"/>
          <w:sz w:val="28"/>
          <w:szCs w:val="18"/>
        </w:rPr>
        <w:t>总则</w:t>
      </w:r>
    </w:p>
    <w:p w14:paraId="74EE3E12" w14:textId="0F4795DC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 xml:space="preserve">第一条  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高校毕业生就业创业工作是教育领域重要的民生工程。为深入贯彻党和国家关于“强化就业创业服务体系建设,提升大学生就业创业比例”的要求，形成毕业生就业工作量化考评的长效激励机制，促进毕业生就业工作的科学发展和全面提升，根据《国务院关于进一步做好普通高等学校毕业生就业工作的通知》（国发〔2011〕16号）、《</w:t>
      </w:r>
      <w:r w:rsidR="000F235E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教育部关于做好2018届全国普通高等学校毕业生就业创业工作的通知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》（教学〔201</w:t>
      </w:r>
      <w:r w:rsidR="000F235E" w:rsidRPr="00034F2E">
        <w:rPr>
          <w:rFonts w:ascii="宋体" w:eastAsia="宋体" w:hAnsi="宋体" w:cs="宋体"/>
          <w:color w:val="000000"/>
          <w:kern w:val="0"/>
          <w:sz w:val="28"/>
          <w:szCs w:val="18"/>
        </w:rPr>
        <w:t>7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〕1</w:t>
      </w:r>
      <w:r w:rsidR="000F235E" w:rsidRPr="00034F2E">
        <w:rPr>
          <w:rFonts w:ascii="宋体" w:eastAsia="宋体" w:hAnsi="宋体" w:cs="宋体"/>
          <w:color w:val="000000"/>
          <w:kern w:val="0"/>
          <w:sz w:val="28"/>
          <w:szCs w:val="18"/>
        </w:rPr>
        <w:t>1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号）和安徽省委、省政府、教育厅关于促进普通高校毕业生就业工作有关文件精神，结合我</w:t>
      </w:r>
      <w:r w:rsidR="000F6F45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院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实际，制定本办法。</w:t>
      </w:r>
    </w:p>
    <w:p w14:paraId="72D041BB" w14:textId="631FA791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 xml:space="preserve">第二条  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毕业生就业工作考评及奖励对象为学院各学生培养单位、学院毕业生就业工作专职人员和毕业班辅导员。</w:t>
      </w:r>
    </w:p>
    <w:p w14:paraId="3A769340" w14:textId="77777777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 xml:space="preserve">第三条  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毕业生就业工作考评及奖励原则为遵循客观、公平公正且工作实绩与发展进步并重。</w:t>
      </w:r>
    </w:p>
    <w:p w14:paraId="71FBE2E0" w14:textId="77777777" w:rsidR="00AB6F7F" w:rsidRPr="00034F2E" w:rsidRDefault="00AB6F7F" w:rsidP="000F6F45">
      <w:pPr>
        <w:keepNext/>
        <w:widowControl/>
        <w:spacing w:before="100" w:beforeAutospacing="1" w:after="100" w:afterAutospacing="1" w:line="360" w:lineRule="auto"/>
        <w:ind w:firstLine="375"/>
        <w:jc w:val="center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黑体" w:eastAsia="黑体" w:hAnsi="黑体" w:cs="宋体" w:hint="eastAsia"/>
          <w:color w:val="000000"/>
          <w:kern w:val="0"/>
          <w:sz w:val="28"/>
          <w:szCs w:val="18"/>
        </w:rPr>
        <w:lastRenderedPageBreak/>
        <w:t>第二章</w:t>
      </w:r>
      <w:r w:rsidRPr="00034F2E">
        <w:rPr>
          <w:rFonts w:ascii="Cambria" w:eastAsia="宋体" w:hAnsi="Cambria" w:cs="宋体"/>
          <w:color w:val="000000"/>
          <w:kern w:val="0"/>
          <w:sz w:val="28"/>
          <w:szCs w:val="18"/>
        </w:rPr>
        <w:t xml:space="preserve">  </w:t>
      </w:r>
      <w:r w:rsidRPr="00034F2E">
        <w:rPr>
          <w:rFonts w:ascii="黑体" w:eastAsia="黑体" w:hAnsi="黑体" w:cs="宋体" w:hint="eastAsia"/>
          <w:color w:val="000000"/>
          <w:kern w:val="0"/>
          <w:sz w:val="28"/>
          <w:szCs w:val="18"/>
        </w:rPr>
        <w:t>组织领导</w:t>
      </w:r>
    </w:p>
    <w:p w14:paraId="673BA967" w14:textId="4A148592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 xml:space="preserve">第四条  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毕业生就业工作考评及奖励由阜阳师范</w:t>
      </w:r>
      <w:r w:rsidR="00550A3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大学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信息工程学院毕业生就业工作领导小组负责；毕业生就业工作领导小组下设办公室，设立在创业与就业服务中心，具体负责该项工作的组织实施。</w:t>
      </w:r>
    </w:p>
    <w:p w14:paraId="76DEC256" w14:textId="77777777" w:rsidR="00AB6F7F" w:rsidRPr="00034F2E" w:rsidRDefault="00AB6F7F" w:rsidP="000F6F45">
      <w:pPr>
        <w:keepNext/>
        <w:widowControl/>
        <w:spacing w:before="100" w:beforeAutospacing="1" w:after="100" w:afterAutospacing="1" w:line="360" w:lineRule="auto"/>
        <w:ind w:firstLine="375"/>
        <w:jc w:val="center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黑体" w:eastAsia="黑体" w:hAnsi="黑体" w:cs="宋体" w:hint="eastAsia"/>
          <w:color w:val="000000"/>
          <w:kern w:val="0"/>
          <w:sz w:val="28"/>
          <w:szCs w:val="18"/>
        </w:rPr>
        <w:t>第三章</w:t>
      </w:r>
      <w:r w:rsidRPr="00034F2E">
        <w:rPr>
          <w:rFonts w:ascii="Cambria" w:eastAsia="宋体" w:hAnsi="Cambria" w:cs="宋体"/>
          <w:color w:val="000000"/>
          <w:kern w:val="0"/>
          <w:sz w:val="28"/>
          <w:szCs w:val="18"/>
        </w:rPr>
        <w:t xml:space="preserve">  </w:t>
      </w:r>
      <w:r w:rsidRPr="00034F2E">
        <w:rPr>
          <w:rFonts w:ascii="黑体" w:eastAsia="黑体" w:hAnsi="黑体" w:cs="宋体" w:hint="eastAsia"/>
          <w:color w:val="000000"/>
          <w:kern w:val="0"/>
          <w:sz w:val="28"/>
          <w:szCs w:val="18"/>
        </w:rPr>
        <w:t>考评条件及奖励办法</w:t>
      </w:r>
    </w:p>
    <w:p w14:paraId="5AD248FD" w14:textId="77777777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 xml:space="preserve">第五条  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“就业工作先进集体”考评条件</w:t>
      </w:r>
    </w:p>
    <w:p w14:paraId="5046F38B" w14:textId="3715FED1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（一）承担毕业生就业工作的各个学生培养单位。</w:t>
      </w:r>
    </w:p>
    <w:p w14:paraId="4CF9E8F9" w14:textId="02C41AFD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（二）高度重视毕业生就业工作，充分保障毕业生就业工作人力、物力和财力，各项举措落实到位，形成毕业生就业工作全员参与氛围</w:t>
      </w:r>
      <w:r w:rsidR="005B1F97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。</w:t>
      </w:r>
    </w:p>
    <w:p w14:paraId="2A6B6B41" w14:textId="77777777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（三）高质量完成毕业生就业日常管理工作，服务意识强，切实为学生提供全方位优质服务。</w:t>
      </w:r>
    </w:p>
    <w:p w14:paraId="75FE6B6F" w14:textId="33F28835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（四）积极配合和支持学</w:t>
      </w:r>
      <w:r w:rsidR="000F6F45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院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开展大学生职业生涯规划和就业创业教育教学活动；注重毕业生就业工作中的数据积累、实践调查与科学研究</w:t>
      </w:r>
      <w:r w:rsidR="00203A6D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；竞赛指导效果显著，本单位学生在省级以上就业创业大赛中取得奖项者优先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。</w:t>
      </w:r>
    </w:p>
    <w:p w14:paraId="3C6C84D3" w14:textId="672B9DBE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（五）大力维护和开拓校园就业市场，丰富就业资源；积极组织、配合各类校园招聘会的召开；充分利用网络媒介为毕业生就业工作的开展与宣传提供便利条件</w:t>
      </w:r>
      <w:r w:rsidR="00203A6D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；积极联系企业设立就业创业基地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。</w:t>
      </w:r>
    </w:p>
    <w:p w14:paraId="7688B1F2" w14:textId="36877A0E" w:rsidR="0055048E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lastRenderedPageBreak/>
        <w:t>（六）毕业生就业工作有特色、有实效，初次就业率高于</w:t>
      </w:r>
      <w:proofErr w:type="gramStart"/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省就业红</w:t>
      </w:r>
      <w:proofErr w:type="gramEnd"/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线、就业质量较高，毕业生满意度高</w:t>
      </w:r>
      <w:r w:rsidR="00BF350E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（初次就业率数据截止到每年8月3</w:t>
      </w:r>
      <w:r w:rsidR="00BF350E" w:rsidRPr="00034F2E">
        <w:rPr>
          <w:rFonts w:ascii="宋体" w:eastAsia="宋体" w:hAnsi="宋体" w:cs="宋体"/>
          <w:color w:val="000000"/>
          <w:kern w:val="0"/>
          <w:sz w:val="28"/>
          <w:szCs w:val="18"/>
        </w:rPr>
        <w:t>1</w:t>
      </w:r>
      <w:r w:rsidR="00BF350E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日，由创业与就业服务中心负责统计）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。</w:t>
      </w:r>
    </w:p>
    <w:p w14:paraId="5F266E0C" w14:textId="77777777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 xml:space="preserve">第六条  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“就业工作先进个人”评选条件</w:t>
      </w:r>
    </w:p>
    <w:p w14:paraId="6058B359" w14:textId="7A602C32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（一）专职从事学</w:t>
      </w:r>
      <w:r w:rsidR="000F6F45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院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毕业生就业工作，具体包括专兼职毕业班辅导员、学</w:t>
      </w:r>
      <w:r w:rsidR="000F6F45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院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毕业生就业主管部门工作人员。</w:t>
      </w:r>
    </w:p>
    <w:p w14:paraId="45E55A3D" w14:textId="77777777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（二）坚持党的基本路线，认真贯彻执行党和国家有关高校毕业生就业、创业工作的方针、政策和法规。</w:t>
      </w:r>
    </w:p>
    <w:p w14:paraId="0AC3A823" w14:textId="77777777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（三）热爱党的教育事业，有高尚的师德和敬业精神，作风正派，廉洁守纪，团结同志。</w:t>
      </w:r>
    </w:p>
    <w:p w14:paraId="0F15EF41" w14:textId="623EB6B5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（四）热爱本职工作，熟悉、掌握大学生职业发展规划要义与毕业、就业、创业工作程序，能经常性开展相关教育教学活动和指导咨询服务，具有较强的业务能力</w:t>
      </w:r>
      <w:r w:rsidR="00062221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，指导学生参加省级以上就业创业大赛获奖者优先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。</w:t>
      </w:r>
    </w:p>
    <w:p w14:paraId="57884E5A" w14:textId="77777777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（五）乐于奉献，积极搜集招聘信息，主动与用人单位取得联系，丰富毕业生就业资源，帮助学生顺利实现就业，为毕业生和用人单位提供优质服务。</w:t>
      </w:r>
    </w:p>
    <w:p w14:paraId="2332C650" w14:textId="77777777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（六）踏实肯干，认真完成日常毕业生就业管理工作，具有较强的责任心。</w:t>
      </w:r>
    </w:p>
    <w:p w14:paraId="6DEEA8F3" w14:textId="3F9C4D5A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lastRenderedPageBreak/>
        <w:t>（七）积极参与就业</w:t>
      </w:r>
      <w:r w:rsidR="00BF350E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研究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，自觉探索毕业生就业工作新思路、新方法、新举措，成果显著</w:t>
      </w:r>
      <w:r w:rsidR="00BF350E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，有就业创业相关研究成果者优先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。</w:t>
      </w:r>
    </w:p>
    <w:p w14:paraId="77D473D3" w14:textId="5536BDCB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（八）所带</w:t>
      </w:r>
      <w:r w:rsidR="001C6B51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全部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班级初次就业率高于</w:t>
      </w:r>
      <w:proofErr w:type="gramStart"/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省就业红</w:t>
      </w:r>
      <w:proofErr w:type="gramEnd"/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线、就业质量较高，学生满意度高。</w:t>
      </w:r>
      <w:r w:rsidR="00062221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（就业率数据截止到每年8月3</w:t>
      </w:r>
      <w:r w:rsidR="00062221" w:rsidRPr="00034F2E">
        <w:rPr>
          <w:rFonts w:ascii="宋体" w:eastAsia="宋体" w:hAnsi="宋体" w:cs="宋体"/>
          <w:color w:val="000000"/>
          <w:kern w:val="0"/>
          <w:sz w:val="28"/>
          <w:szCs w:val="18"/>
        </w:rPr>
        <w:t>1</w:t>
      </w:r>
      <w:r w:rsidR="00062221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日，由创业与就业服务中心负责统计。）</w:t>
      </w:r>
    </w:p>
    <w:p w14:paraId="2B43BB42" w14:textId="672C1B20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>第</w:t>
      </w:r>
      <w:r w:rsidR="00203A6D"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>七</w:t>
      </w:r>
      <w:r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 xml:space="preserve">条  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评选数量及奖励金额</w:t>
      </w:r>
    </w:p>
    <w:p w14:paraId="6073A758" w14:textId="29530EC5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（一）就业工作先进集体奖：依据各培养单位</w:t>
      </w:r>
      <w:r w:rsidR="005B1F97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自主申报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，</w:t>
      </w:r>
      <w:bookmarkStart w:id="2" w:name="_Hlk515528129"/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获奖单位数量不超过单位总数的</w:t>
      </w:r>
      <w:r w:rsidR="000F6F45" w:rsidRPr="00034F2E">
        <w:rPr>
          <w:rFonts w:ascii="宋体" w:eastAsia="宋体" w:hAnsi="宋体" w:cs="宋体"/>
          <w:color w:val="000000"/>
          <w:kern w:val="0"/>
          <w:sz w:val="28"/>
          <w:szCs w:val="18"/>
        </w:rPr>
        <w:t>40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%</w:t>
      </w:r>
      <w:bookmarkEnd w:id="2"/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，奖励金额为</w:t>
      </w:r>
      <w:r w:rsidR="00A03B74" w:rsidRPr="00034F2E">
        <w:rPr>
          <w:rFonts w:ascii="宋体" w:eastAsia="宋体" w:hAnsi="宋体" w:cs="宋体"/>
          <w:color w:val="000000"/>
          <w:kern w:val="0"/>
          <w:sz w:val="28"/>
          <w:szCs w:val="18"/>
        </w:rPr>
        <w:t>2000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元</w:t>
      </w:r>
      <w:bookmarkStart w:id="3" w:name="_Hlk515526658"/>
      <w:r w:rsidR="00A03B74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经费，可用于本单位就业创业工作开展，按照正常报销程序审核报销</w:t>
      </w:r>
      <w:bookmarkEnd w:id="3"/>
      <w:r w:rsidR="0055048E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。</w:t>
      </w:r>
    </w:p>
    <w:p w14:paraId="4FE7C90A" w14:textId="0ECFADD7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（二）就业工作先进个人奖：依据</w:t>
      </w:r>
      <w:r w:rsidR="000F6F45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个人申报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，获奖人不超过毕业生就业工作专职人员和</w:t>
      </w:r>
      <w:r w:rsidR="00A03B74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毕业班辅导员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总人数的30%，奖励金额</w:t>
      </w:r>
      <w:r w:rsidR="00A03B74" w:rsidRPr="00034F2E">
        <w:rPr>
          <w:rFonts w:ascii="宋体" w:eastAsia="宋体" w:hAnsi="宋体" w:cs="宋体"/>
          <w:color w:val="000000"/>
          <w:kern w:val="0"/>
          <w:sz w:val="28"/>
          <w:szCs w:val="18"/>
        </w:rPr>
        <w:t>600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元/人</w:t>
      </w:r>
      <w:r w:rsidR="0055048E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。所在系被评选为就业工作先进集体的系主任，可直接推荐为就业工作先进个人（不占用先进个人名额）。</w:t>
      </w:r>
    </w:p>
    <w:p w14:paraId="62F304E1" w14:textId="77777777" w:rsidR="00AB6F7F" w:rsidRPr="00034F2E" w:rsidRDefault="00AB6F7F" w:rsidP="000F6F45">
      <w:pPr>
        <w:keepNext/>
        <w:widowControl/>
        <w:spacing w:before="100" w:beforeAutospacing="1" w:after="100" w:afterAutospacing="1" w:line="360" w:lineRule="auto"/>
        <w:ind w:firstLine="375"/>
        <w:jc w:val="center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黑体" w:eastAsia="黑体" w:hAnsi="黑体" w:cs="宋体" w:hint="eastAsia"/>
          <w:color w:val="000000"/>
          <w:kern w:val="0"/>
          <w:sz w:val="28"/>
          <w:szCs w:val="18"/>
        </w:rPr>
        <w:t>第四章</w:t>
      </w:r>
      <w:r w:rsidRPr="00034F2E">
        <w:rPr>
          <w:rFonts w:ascii="Cambria" w:eastAsia="宋体" w:hAnsi="Cambria" w:cs="宋体"/>
          <w:color w:val="000000"/>
          <w:kern w:val="0"/>
          <w:sz w:val="28"/>
          <w:szCs w:val="18"/>
        </w:rPr>
        <w:t xml:space="preserve">  </w:t>
      </w:r>
      <w:r w:rsidRPr="00034F2E">
        <w:rPr>
          <w:rFonts w:ascii="黑体" w:eastAsia="黑体" w:hAnsi="黑体" w:cs="宋体" w:hint="eastAsia"/>
          <w:color w:val="000000"/>
          <w:kern w:val="0"/>
          <w:sz w:val="28"/>
          <w:szCs w:val="18"/>
        </w:rPr>
        <w:t>考评及奖励程序</w:t>
      </w:r>
    </w:p>
    <w:p w14:paraId="200F1264" w14:textId="31AA2A62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>第</w:t>
      </w:r>
      <w:r w:rsidR="00203A6D"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>八</w:t>
      </w:r>
      <w:r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 xml:space="preserve">条  </w:t>
      </w:r>
      <w:r w:rsidR="00BF350E" w:rsidRPr="00034F2E">
        <w:rPr>
          <w:rFonts w:ascii="宋体" w:eastAsia="宋体" w:hAnsi="宋体" w:cs="宋体" w:hint="eastAsia"/>
          <w:bCs/>
          <w:color w:val="000000"/>
          <w:kern w:val="0"/>
          <w:sz w:val="28"/>
          <w:szCs w:val="18"/>
        </w:rPr>
        <w:t>报送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材料。各学生培养单位</w:t>
      </w:r>
      <w:r w:rsidR="00BF350E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及个人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依据考核内容及评分标准进行组织与准备，并提供所要求的材料。</w:t>
      </w:r>
    </w:p>
    <w:p w14:paraId="7D415A52" w14:textId="320F238A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>第</w:t>
      </w:r>
      <w:r w:rsidR="00203A6D"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>九</w:t>
      </w:r>
      <w:r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 xml:space="preserve">条  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专家评审。</w:t>
      </w:r>
      <w:r w:rsidR="00BF350E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学院组织专家对各学生培养单位及个人提供的支撑材料进行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审阅，按照各项考评内容进行公平、公开、公正的量化打分。</w:t>
      </w:r>
    </w:p>
    <w:p w14:paraId="4F32ED61" w14:textId="38B0180F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lastRenderedPageBreak/>
        <w:t xml:space="preserve">第十条  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公示结果。学</w:t>
      </w:r>
      <w:r w:rsidR="00BF350E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院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将各学生培养单位</w:t>
      </w:r>
      <w:r w:rsidR="00BF350E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及个人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考核</w:t>
      </w:r>
      <w:r w:rsidR="00BF350E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结果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进行公示，公示期</w:t>
      </w:r>
      <w:r w:rsidR="00203A6D" w:rsidRPr="00034F2E">
        <w:rPr>
          <w:rFonts w:ascii="宋体" w:eastAsia="宋体" w:hAnsi="宋体" w:cs="宋体"/>
          <w:color w:val="000000"/>
          <w:kern w:val="0"/>
          <w:sz w:val="28"/>
          <w:szCs w:val="18"/>
        </w:rPr>
        <w:t>3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天，如无异议，形成最终考核结果。</w:t>
      </w:r>
    </w:p>
    <w:p w14:paraId="6FC98A29" w14:textId="1614BE69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>第十</w:t>
      </w:r>
      <w:r w:rsidR="00203A6D"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>一</w:t>
      </w:r>
      <w:r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 xml:space="preserve">条  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资料归档。学</w:t>
      </w:r>
      <w:r w:rsidR="00BF350E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院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将考核结果及相关材料整理存档。</w:t>
      </w:r>
    </w:p>
    <w:p w14:paraId="6D4C4656" w14:textId="77777777" w:rsidR="00AB6F7F" w:rsidRPr="00034F2E" w:rsidRDefault="00AB6F7F" w:rsidP="000F6F45">
      <w:pPr>
        <w:keepNext/>
        <w:widowControl/>
        <w:spacing w:before="100" w:beforeAutospacing="1" w:after="100" w:afterAutospacing="1" w:line="360" w:lineRule="auto"/>
        <w:ind w:firstLine="375"/>
        <w:jc w:val="center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黑体" w:eastAsia="黑体" w:hAnsi="黑体" w:cs="宋体" w:hint="eastAsia"/>
          <w:color w:val="000000"/>
          <w:kern w:val="0"/>
          <w:sz w:val="28"/>
          <w:szCs w:val="18"/>
        </w:rPr>
        <w:t>第五章</w:t>
      </w:r>
      <w:r w:rsidRPr="00034F2E">
        <w:rPr>
          <w:rFonts w:ascii="Cambria" w:eastAsia="宋体" w:hAnsi="Cambria" w:cs="宋体"/>
          <w:color w:val="000000"/>
          <w:kern w:val="0"/>
          <w:sz w:val="28"/>
          <w:szCs w:val="18"/>
        </w:rPr>
        <w:t xml:space="preserve">  </w:t>
      </w:r>
      <w:r w:rsidRPr="00034F2E">
        <w:rPr>
          <w:rFonts w:ascii="黑体" w:eastAsia="黑体" w:hAnsi="黑体" w:cs="宋体" w:hint="eastAsia"/>
          <w:color w:val="000000"/>
          <w:kern w:val="0"/>
          <w:sz w:val="28"/>
          <w:szCs w:val="18"/>
        </w:rPr>
        <w:t>其他</w:t>
      </w:r>
    </w:p>
    <w:p w14:paraId="223331FA" w14:textId="2AF5C813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>第十</w:t>
      </w:r>
      <w:r w:rsidR="00203A6D"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>二</w:t>
      </w:r>
      <w:r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 xml:space="preserve">条  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毕业生就业工作考评及奖</w:t>
      </w:r>
      <w:r w:rsidR="0055048E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励每年一次，每年</w:t>
      </w:r>
      <w:r w:rsidR="00E07CFC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年底</w:t>
      </w:r>
      <w:r w:rsidR="0055048E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对上一学年度就业工作进行考评，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对获奖单位及个人予以表彰。</w:t>
      </w:r>
    </w:p>
    <w:p w14:paraId="21110A7B" w14:textId="0DE1B5BD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>第十</w:t>
      </w:r>
      <w:r w:rsidR="00203A6D"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>三</w:t>
      </w:r>
      <w:r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 xml:space="preserve">条  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就业工作奖励资金列入学校专项经费预算；就业工作先进集体</w:t>
      </w:r>
      <w:r w:rsidR="000F6F45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奖励经费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要求用于毕业生就业工作中</w:t>
      </w:r>
      <w:r w:rsidR="000F6F45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，由创业与就业服务中心审核后报学院经费负责人审批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。</w:t>
      </w:r>
    </w:p>
    <w:p w14:paraId="16D7B78F" w14:textId="419BA809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>第十</w:t>
      </w:r>
      <w:r w:rsidR="00203A6D"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>四</w:t>
      </w:r>
      <w:r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 xml:space="preserve">条  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对于因组织、管理、教育不力引发重大责任事故、</w:t>
      </w:r>
      <w:r w:rsidR="005F1140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弄虚作假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造成严重不良影响的单位</w:t>
      </w:r>
      <w:r w:rsidR="005F1140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和个人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，评优实行一票否决。</w:t>
      </w:r>
    </w:p>
    <w:p w14:paraId="6CA9A3FE" w14:textId="77777777" w:rsidR="00AB6F7F" w:rsidRPr="00034F2E" w:rsidRDefault="00AB6F7F" w:rsidP="000F6F45">
      <w:pPr>
        <w:keepNext/>
        <w:widowControl/>
        <w:spacing w:before="100" w:beforeAutospacing="1" w:after="100" w:afterAutospacing="1" w:line="360" w:lineRule="auto"/>
        <w:ind w:firstLine="375"/>
        <w:jc w:val="center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黑体" w:eastAsia="黑体" w:hAnsi="黑体" w:cs="宋体" w:hint="eastAsia"/>
          <w:color w:val="000000"/>
          <w:kern w:val="0"/>
          <w:sz w:val="28"/>
          <w:szCs w:val="18"/>
        </w:rPr>
        <w:t>第六章</w:t>
      </w:r>
      <w:r w:rsidRPr="00034F2E">
        <w:rPr>
          <w:rFonts w:ascii="Cambria" w:eastAsia="宋体" w:hAnsi="Cambria" w:cs="宋体"/>
          <w:color w:val="000000"/>
          <w:kern w:val="0"/>
          <w:sz w:val="28"/>
          <w:szCs w:val="18"/>
        </w:rPr>
        <w:t xml:space="preserve">  </w:t>
      </w:r>
      <w:r w:rsidRPr="00034F2E">
        <w:rPr>
          <w:rFonts w:ascii="黑体" w:eastAsia="黑体" w:hAnsi="黑体" w:cs="宋体" w:hint="eastAsia"/>
          <w:color w:val="000000"/>
          <w:kern w:val="0"/>
          <w:sz w:val="28"/>
          <w:szCs w:val="18"/>
        </w:rPr>
        <w:t>附则</w:t>
      </w:r>
    </w:p>
    <w:p w14:paraId="43052635" w14:textId="69A3E3DF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>第</w:t>
      </w:r>
      <w:r w:rsidR="000F6F45"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>十</w:t>
      </w:r>
      <w:r w:rsidR="00203A6D"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>五</w:t>
      </w:r>
      <w:r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 xml:space="preserve">条  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本办法</w:t>
      </w:r>
      <w:r w:rsidR="003A4A71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自</w:t>
      </w:r>
      <w:r w:rsidR="003A4A71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公布之日</w:t>
      </w:r>
      <w:r w:rsidR="003A4A71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起</w:t>
      </w:r>
      <w:r w:rsidR="003A4A71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开始</w:t>
      </w:r>
      <w:r w:rsidR="003A4A71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施行</w:t>
      </w:r>
      <w:r w:rsidR="003A4A71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，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由</w:t>
      </w:r>
      <w:r w:rsidR="007E5EF1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创业与就业服务中心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负责解释。</w:t>
      </w:r>
    </w:p>
    <w:p w14:paraId="4029933D" w14:textId="1602533E" w:rsidR="008D449B" w:rsidRPr="00034F2E" w:rsidRDefault="008D449B" w:rsidP="00203A6D">
      <w:pPr>
        <w:spacing w:line="360" w:lineRule="auto"/>
        <w:ind w:firstLineChars="176" w:firstLine="493"/>
        <w:rPr>
          <w:rFonts w:ascii="宋体" w:eastAsia="宋体" w:hAnsi="宋体" w:cs="宋体"/>
          <w:color w:val="000000"/>
          <w:kern w:val="0"/>
          <w:sz w:val="28"/>
          <w:szCs w:val="18"/>
        </w:rPr>
      </w:pPr>
    </w:p>
    <w:p w14:paraId="38709110" w14:textId="5114096E" w:rsidR="00E5653C" w:rsidRDefault="00296E79" w:rsidP="00034F2E">
      <w:pPr>
        <w:widowControl/>
        <w:ind w:rightChars="175" w:right="368"/>
        <w:jc w:val="right"/>
        <w:rPr>
          <w:rFonts w:ascii="宋体" w:eastAsia="宋体" w:hAnsi="宋体" w:cs="宋体"/>
          <w:color w:val="000000"/>
          <w:kern w:val="0"/>
          <w:sz w:val="24"/>
          <w:szCs w:val="18"/>
        </w:rPr>
      </w:pPr>
      <w:r>
        <w:rPr>
          <w:rFonts w:ascii="宋体" w:eastAsia="宋体" w:hAnsi="宋体" w:cs="宋体"/>
          <w:color w:val="000000"/>
          <w:kern w:val="0"/>
          <w:sz w:val="24"/>
          <w:szCs w:val="18"/>
        </w:rPr>
        <w:br w:type="page"/>
      </w:r>
    </w:p>
    <w:p w14:paraId="3B958E51" w14:textId="462C9C2F" w:rsidR="008D449B" w:rsidRDefault="008D449B" w:rsidP="00034F2E">
      <w:pPr>
        <w:widowControl/>
        <w:rPr>
          <w:rFonts w:ascii="宋体" w:eastAsia="宋体" w:hAnsi="宋体" w:cs="宋体"/>
          <w:color w:val="000000"/>
          <w:kern w:val="0"/>
          <w:sz w:val="24"/>
          <w:szCs w:val="18"/>
        </w:rPr>
        <w:sectPr w:rsidR="008D449B" w:rsidSect="00581AC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BA7A23F" w14:textId="7F3FE88C" w:rsidR="00034F2E" w:rsidRPr="00034F2E" w:rsidRDefault="00034F2E" w:rsidP="00034F2E">
      <w:pPr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18"/>
        </w:rPr>
      </w:pPr>
      <w:bookmarkStart w:id="4" w:name="_Hlk528160292"/>
      <w:r w:rsidRPr="00034F2E">
        <w:rPr>
          <w:rFonts w:ascii="宋体" w:eastAsia="宋体" w:hAnsi="宋体" w:cs="宋体" w:hint="eastAsia"/>
          <w:color w:val="000000"/>
          <w:kern w:val="0"/>
          <w:sz w:val="24"/>
          <w:szCs w:val="18"/>
        </w:rPr>
        <w:lastRenderedPageBreak/>
        <w:t>附件1</w:t>
      </w:r>
      <w:r>
        <w:rPr>
          <w:rFonts w:ascii="宋体" w:eastAsia="宋体" w:hAnsi="宋体" w:cs="宋体" w:hint="eastAsia"/>
          <w:color w:val="000000"/>
          <w:kern w:val="0"/>
          <w:sz w:val="24"/>
          <w:szCs w:val="18"/>
        </w:rPr>
        <w:t>：</w:t>
      </w:r>
    </w:p>
    <w:p w14:paraId="39080269" w14:textId="77777777" w:rsidR="00034F2E" w:rsidRPr="00CA763F" w:rsidRDefault="00034F2E" w:rsidP="00296E79">
      <w:pPr>
        <w:spacing w:line="360" w:lineRule="auto"/>
        <w:jc w:val="center"/>
        <w:rPr>
          <w:b/>
          <w:sz w:val="40"/>
        </w:rPr>
      </w:pPr>
      <w:r w:rsidRPr="00CA763F">
        <w:rPr>
          <w:rFonts w:hint="eastAsia"/>
          <w:b/>
          <w:sz w:val="40"/>
        </w:rPr>
        <w:t>就业工作先进集体评分标准</w:t>
      </w:r>
    </w:p>
    <w:bookmarkEnd w:id="4"/>
    <w:p w14:paraId="0DF5DC7D" w14:textId="0B0443E4" w:rsidR="007E23F1" w:rsidRPr="000F6F45" w:rsidRDefault="007E23F1" w:rsidP="007E23F1">
      <w:pPr>
        <w:spacing w:line="360" w:lineRule="auto"/>
        <w:jc w:val="left"/>
        <w:rPr>
          <w:sz w:val="32"/>
        </w:rPr>
      </w:pPr>
      <w:r>
        <w:rPr>
          <w:rFonts w:hint="eastAsia"/>
          <w:sz w:val="32"/>
        </w:rPr>
        <w:t>被考评单位：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8327"/>
        <w:gridCol w:w="1417"/>
        <w:gridCol w:w="1134"/>
        <w:gridCol w:w="1418"/>
      </w:tblGrid>
      <w:tr w:rsidR="00E86F61" w14:paraId="5AB8CE60" w14:textId="77777777" w:rsidTr="00191480">
        <w:tc>
          <w:tcPr>
            <w:tcW w:w="1704" w:type="dxa"/>
            <w:vAlign w:val="center"/>
          </w:tcPr>
          <w:p w14:paraId="3420D4CA" w14:textId="5F0FB125" w:rsidR="00E86F61" w:rsidRDefault="00E86F61" w:rsidP="00E86F61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序号</w:t>
            </w:r>
          </w:p>
        </w:tc>
        <w:tc>
          <w:tcPr>
            <w:tcW w:w="8327" w:type="dxa"/>
            <w:vAlign w:val="center"/>
          </w:tcPr>
          <w:p w14:paraId="6A90216C" w14:textId="76699B4C" w:rsidR="00E86F61" w:rsidRDefault="00E86F61" w:rsidP="00E86F61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指标</w:t>
            </w:r>
          </w:p>
        </w:tc>
        <w:tc>
          <w:tcPr>
            <w:tcW w:w="1417" w:type="dxa"/>
            <w:vAlign w:val="center"/>
          </w:tcPr>
          <w:p w14:paraId="365F167C" w14:textId="242B8086" w:rsidR="00E86F61" w:rsidRDefault="00E86F61" w:rsidP="00E86F61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依据</w:t>
            </w:r>
          </w:p>
        </w:tc>
        <w:tc>
          <w:tcPr>
            <w:tcW w:w="1134" w:type="dxa"/>
            <w:vAlign w:val="center"/>
          </w:tcPr>
          <w:p w14:paraId="78EE5C40" w14:textId="2517DE3E" w:rsidR="00E86F61" w:rsidRDefault="00191480" w:rsidP="00E86F61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最高</w:t>
            </w:r>
            <w:r w:rsidR="00E86F61">
              <w:rPr>
                <w:rFonts w:hint="eastAsia"/>
                <w:sz w:val="32"/>
              </w:rPr>
              <w:t>分值</w:t>
            </w:r>
          </w:p>
        </w:tc>
        <w:tc>
          <w:tcPr>
            <w:tcW w:w="1418" w:type="dxa"/>
            <w:vAlign w:val="center"/>
          </w:tcPr>
          <w:p w14:paraId="6B55EED8" w14:textId="066EB1EA" w:rsidR="00E86F61" w:rsidRDefault="00E86F61" w:rsidP="00E86F61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得分</w:t>
            </w:r>
          </w:p>
        </w:tc>
      </w:tr>
      <w:tr w:rsidR="00E86F61" w14:paraId="2E376375" w14:textId="77777777" w:rsidTr="00CA763F">
        <w:tc>
          <w:tcPr>
            <w:tcW w:w="1704" w:type="dxa"/>
          </w:tcPr>
          <w:p w14:paraId="7ED22717" w14:textId="0E3182F7" w:rsidR="00E86F61" w:rsidRDefault="00E86F61" w:rsidP="00E86F61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</w:p>
        </w:tc>
        <w:tc>
          <w:tcPr>
            <w:tcW w:w="8327" w:type="dxa"/>
          </w:tcPr>
          <w:p w14:paraId="5F32A4F9" w14:textId="2AA10A96" w:rsidR="00E86F61" w:rsidRDefault="00E86F61" w:rsidP="00062221">
            <w:pPr>
              <w:spacing w:line="360" w:lineRule="auto"/>
              <w:jc w:val="left"/>
              <w:rPr>
                <w:sz w:val="32"/>
              </w:rPr>
            </w:pPr>
            <w:r w:rsidRPr="00E5653C">
              <w:rPr>
                <w:rFonts w:hint="eastAsia"/>
                <w:sz w:val="24"/>
              </w:rPr>
              <w:t>重视</w:t>
            </w:r>
            <w:r>
              <w:rPr>
                <w:rFonts w:hint="eastAsia"/>
                <w:sz w:val="24"/>
              </w:rPr>
              <w:t>就业工作</w:t>
            </w:r>
            <w:r w:rsidRPr="00E5653C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系负责人</w:t>
            </w:r>
            <w:r w:rsidRPr="00E5653C">
              <w:rPr>
                <w:rFonts w:hint="eastAsia"/>
                <w:sz w:val="24"/>
              </w:rPr>
              <w:t>按时参加学院就业工作会议，及时解决就业工作中的实际问题。</w:t>
            </w:r>
            <w:r w:rsidRPr="00E86F61">
              <w:rPr>
                <w:rFonts w:hint="eastAsia"/>
                <w:sz w:val="24"/>
              </w:rPr>
              <w:t>每缺席一次扣一分</w:t>
            </w:r>
          </w:p>
        </w:tc>
        <w:tc>
          <w:tcPr>
            <w:tcW w:w="1417" w:type="dxa"/>
          </w:tcPr>
          <w:p w14:paraId="34EFDBF8" w14:textId="573BF93D" w:rsidR="00E86F61" w:rsidRDefault="00E86F61" w:rsidP="00E86F61">
            <w:pPr>
              <w:spacing w:line="360" w:lineRule="auto"/>
              <w:jc w:val="center"/>
              <w:rPr>
                <w:sz w:val="32"/>
              </w:rPr>
            </w:pPr>
            <w:r w:rsidRPr="00E86F61">
              <w:rPr>
                <w:rFonts w:hint="eastAsia"/>
                <w:sz w:val="24"/>
              </w:rPr>
              <w:t>会议签到</w:t>
            </w:r>
          </w:p>
        </w:tc>
        <w:tc>
          <w:tcPr>
            <w:tcW w:w="1134" w:type="dxa"/>
          </w:tcPr>
          <w:p w14:paraId="70D68811" w14:textId="3F43A0C3" w:rsidR="00E86F61" w:rsidRDefault="00E86F61" w:rsidP="00E86F61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418" w:type="dxa"/>
          </w:tcPr>
          <w:p w14:paraId="712EDF3F" w14:textId="4459EDB7" w:rsidR="00E86F61" w:rsidRDefault="00E86F61" w:rsidP="00E86F61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E86F61" w14:paraId="5C3118FF" w14:textId="77777777" w:rsidTr="00CA763F">
        <w:tc>
          <w:tcPr>
            <w:tcW w:w="1704" w:type="dxa"/>
          </w:tcPr>
          <w:p w14:paraId="1DEF44D1" w14:textId="1C79EBD0" w:rsidR="00E86F61" w:rsidRDefault="00E86F61" w:rsidP="00E86F61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  <w:tc>
          <w:tcPr>
            <w:tcW w:w="8327" w:type="dxa"/>
          </w:tcPr>
          <w:p w14:paraId="7F2FBA13" w14:textId="4351E2D2" w:rsidR="00E86F61" w:rsidRDefault="009E2CFE" w:rsidP="00E86F61">
            <w:pPr>
              <w:spacing w:line="360" w:lineRule="auto"/>
              <w:jc w:val="left"/>
              <w:rPr>
                <w:sz w:val="32"/>
              </w:rPr>
            </w:pPr>
            <w:proofErr w:type="gramStart"/>
            <w:r w:rsidRPr="009E2CFE">
              <w:rPr>
                <w:rFonts w:hint="eastAsia"/>
                <w:sz w:val="24"/>
              </w:rPr>
              <w:t>系部有</w:t>
            </w:r>
            <w:proofErr w:type="gramEnd"/>
            <w:r w:rsidRPr="009E2CFE">
              <w:rPr>
                <w:rFonts w:hint="eastAsia"/>
                <w:sz w:val="24"/>
              </w:rPr>
              <w:t>明确的就业工作目标</w:t>
            </w:r>
            <w:r w:rsidRPr="009E2CFE">
              <w:rPr>
                <w:rFonts w:hint="eastAsia"/>
                <w:sz w:val="24"/>
              </w:rPr>
              <w:t>,</w:t>
            </w:r>
            <w:r w:rsidRPr="009E2CFE">
              <w:rPr>
                <w:rFonts w:hint="eastAsia"/>
                <w:sz w:val="24"/>
              </w:rPr>
              <w:t>制定合理的年度就业工作计划，年终有工作总结。</w:t>
            </w:r>
          </w:p>
        </w:tc>
        <w:tc>
          <w:tcPr>
            <w:tcW w:w="1417" w:type="dxa"/>
          </w:tcPr>
          <w:p w14:paraId="650254ED" w14:textId="2D3F807A" w:rsidR="00E86F61" w:rsidRDefault="007E23F1" w:rsidP="00E86F61">
            <w:pPr>
              <w:spacing w:line="360" w:lineRule="auto"/>
              <w:jc w:val="center"/>
              <w:rPr>
                <w:sz w:val="32"/>
              </w:rPr>
            </w:pPr>
            <w:r w:rsidRPr="007E23F1">
              <w:rPr>
                <w:rFonts w:hint="eastAsia"/>
                <w:sz w:val="24"/>
              </w:rPr>
              <w:t>纸质文件</w:t>
            </w:r>
          </w:p>
        </w:tc>
        <w:tc>
          <w:tcPr>
            <w:tcW w:w="1134" w:type="dxa"/>
          </w:tcPr>
          <w:p w14:paraId="2580E2D6" w14:textId="207B3B5F" w:rsidR="00E86F61" w:rsidRDefault="00E86F61" w:rsidP="00E86F61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  <w:r>
              <w:rPr>
                <w:sz w:val="32"/>
              </w:rPr>
              <w:t>0</w:t>
            </w:r>
          </w:p>
        </w:tc>
        <w:tc>
          <w:tcPr>
            <w:tcW w:w="1418" w:type="dxa"/>
          </w:tcPr>
          <w:p w14:paraId="5C8B044E" w14:textId="77777777" w:rsidR="00E86F61" w:rsidRDefault="00E86F61" w:rsidP="00E86F61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E86F61" w14:paraId="038621F1" w14:textId="77777777" w:rsidTr="00CA763F">
        <w:tc>
          <w:tcPr>
            <w:tcW w:w="1704" w:type="dxa"/>
          </w:tcPr>
          <w:p w14:paraId="6298E7B8" w14:textId="0C58593E" w:rsidR="00E86F61" w:rsidRDefault="00E86F61" w:rsidP="00E86F61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3</w:t>
            </w:r>
          </w:p>
        </w:tc>
        <w:tc>
          <w:tcPr>
            <w:tcW w:w="8327" w:type="dxa"/>
          </w:tcPr>
          <w:p w14:paraId="1EFE6C11" w14:textId="7C238FEB" w:rsidR="00E86F61" w:rsidRDefault="009E2CFE" w:rsidP="00E86F61">
            <w:pPr>
              <w:spacing w:line="360" w:lineRule="auto"/>
              <w:jc w:val="left"/>
              <w:rPr>
                <w:sz w:val="32"/>
              </w:rPr>
            </w:pPr>
            <w:r w:rsidRPr="00E5653C">
              <w:rPr>
                <w:rFonts w:hint="eastAsia"/>
                <w:sz w:val="24"/>
              </w:rPr>
              <w:t>各系根据专业特点和毕业生就业趋向建立就业</w:t>
            </w:r>
            <w:r>
              <w:rPr>
                <w:rFonts w:hint="eastAsia"/>
                <w:sz w:val="24"/>
              </w:rPr>
              <w:t>创业</w:t>
            </w:r>
            <w:r w:rsidRPr="00E5653C">
              <w:rPr>
                <w:rFonts w:hint="eastAsia"/>
                <w:sz w:val="24"/>
              </w:rPr>
              <w:t>基地</w:t>
            </w:r>
            <w:r>
              <w:rPr>
                <w:rFonts w:hint="eastAsia"/>
                <w:sz w:val="24"/>
              </w:rPr>
              <w:t>。</w:t>
            </w:r>
            <w:r w:rsidRPr="00E86F61">
              <w:rPr>
                <w:rFonts w:hint="eastAsia"/>
                <w:sz w:val="24"/>
              </w:rPr>
              <w:t>考评年度每新建立一家加</w:t>
            </w:r>
            <w:r w:rsidRPr="00E86F61">
              <w:rPr>
                <w:rFonts w:hint="eastAsia"/>
                <w:sz w:val="24"/>
              </w:rPr>
              <w:t>5</w:t>
            </w:r>
            <w:r w:rsidRPr="00E86F61"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1417" w:type="dxa"/>
          </w:tcPr>
          <w:p w14:paraId="21848312" w14:textId="2C5C3CD9" w:rsidR="00E86F61" w:rsidRPr="009E2CFE" w:rsidRDefault="007E23F1" w:rsidP="00E86F61">
            <w:pPr>
              <w:spacing w:line="360" w:lineRule="auto"/>
              <w:jc w:val="center"/>
              <w:rPr>
                <w:sz w:val="32"/>
              </w:rPr>
            </w:pPr>
            <w:r w:rsidRPr="00E86F61">
              <w:rPr>
                <w:rFonts w:hint="eastAsia"/>
                <w:sz w:val="24"/>
              </w:rPr>
              <w:t>新闻、图片、协议</w:t>
            </w:r>
          </w:p>
        </w:tc>
        <w:tc>
          <w:tcPr>
            <w:tcW w:w="1134" w:type="dxa"/>
          </w:tcPr>
          <w:p w14:paraId="73A51A89" w14:textId="7E19FF14" w:rsidR="00E86F61" w:rsidRDefault="007E23F1" w:rsidP="00E86F61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1418" w:type="dxa"/>
          </w:tcPr>
          <w:p w14:paraId="1FF7E12C" w14:textId="3363717F" w:rsidR="00E86F61" w:rsidRDefault="00E86F61" w:rsidP="00E86F61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E86F61" w14:paraId="4FA6FBC9" w14:textId="77777777" w:rsidTr="00CA763F">
        <w:tc>
          <w:tcPr>
            <w:tcW w:w="1704" w:type="dxa"/>
          </w:tcPr>
          <w:p w14:paraId="4BD0BC91" w14:textId="3464485C" w:rsidR="00E86F61" w:rsidRDefault="00E86F61" w:rsidP="00E86F61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4</w:t>
            </w:r>
          </w:p>
        </w:tc>
        <w:tc>
          <w:tcPr>
            <w:tcW w:w="8327" w:type="dxa"/>
          </w:tcPr>
          <w:p w14:paraId="21DEF25A" w14:textId="54D7BC4F" w:rsidR="00E86F61" w:rsidRDefault="009E2CFE" w:rsidP="00E86F61">
            <w:pPr>
              <w:spacing w:line="360" w:lineRule="auto"/>
              <w:jc w:val="left"/>
              <w:rPr>
                <w:sz w:val="32"/>
              </w:rPr>
            </w:pPr>
            <w:r w:rsidRPr="00E5653C">
              <w:rPr>
                <w:rFonts w:hint="eastAsia"/>
                <w:sz w:val="24"/>
              </w:rPr>
              <w:t>积极组织举办面向各专业毕业生的专场招聘</w:t>
            </w:r>
            <w:r>
              <w:rPr>
                <w:rFonts w:hint="eastAsia"/>
                <w:sz w:val="24"/>
              </w:rPr>
              <w:t>和用人单位宣讲</w:t>
            </w:r>
            <w:r w:rsidRPr="00E5653C">
              <w:rPr>
                <w:rFonts w:hint="eastAsia"/>
                <w:sz w:val="24"/>
              </w:rPr>
              <w:t>活动</w:t>
            </w:r>
            <w:r>
              <w:rPr>
                <w:rFonts w:hint="eastAsia"/>
                <w:sz w:val="24"/>
              </w:rPr>
              <w:t>（需向创业与就业服务中心报备）。每</w:t>
            </w:r>
            <w:r w:rsidRPr="00E86F61">
              <w:rPr>
                <w:rFonts w:hint="eastAsia"/>
                <w:sz w:val="24"/>
              </w:rPr>
              <w:t>举办一次加</w:t>
            </w:r>
            <w:r w:rsidRPr="00E86F61">
              <w:rPr>
                <w:rFonts w:hint="eastAsia"/>
                <w:sz w:val="24"/>
              </w:rPr>
              <w:t>2</w:t>
            </w:r>
            <w:r w:rsidRPr="00E86F61"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1417" w:type="dxa"/>
          </w:tcPr>
          <w:p w14:paraId="01041AD9" w14:textId="5A8676B5" w:rsidR="00E86F61" w:rsidRDefault="007E23F1" w:rsidP="00E86F61">
            <w:pPr>
              <w:spacing w:line="360" w:lineRule="auto"/>
              <w:jc w:val="center"/>
              <w:rPr>
                <w:sz w:val="32"/>
              </w:rPr>
            </w:pPr>
            <w:r w:rsidRPr="00E86F61">
              <w:rPr>
                <w:rFonts w:hint="eastAsia"/>
                <w:sz w:val="24"/>
              </w:rPr>
              <w:t>新闻、图片</w:t>
            </w:r>
          </w:p>
        </w:tc>
        <w:tc>
          <w:tcPr>
            <w:tcW w:w="1134" w:type="dxa"/>
          </w:tcPr>
          <w:p w14:paraId="1586BA7F" w14:textId="78B3C8CE" w:rsidR="00E86F61" w:rsidRDefault="00E86F61" w:rsidP="00E86F61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  <w:r>
              <w:rPr>
                <w:sz w:val="32"/>
              </w:rPr>
              <w:t>0</w:t>
            </w:r>
          </w:p>
        </w:tc>
        <w:tc>
          <w:tcPr>
            <w:tcW w:w="1418" w:type="dxa"/>
          </w:tcPr>
          <w:p w14:paraId="6CAD4E6F" w14:textId="4C41FC64" w:rsidR="00E86F61" w:rsidRDefault="00E86F61" w:rsidP="00E86F61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E86F61" w14:paraId="141B5246" w14:textId="77777777" w:rsidTr="00CA763F">
        <w:tc>
          <w:tcPr>
            <w:tcW w:w="1704" w:type="dxa"/>
          </w:tcPr>
          <w:p w14:paraId="54162F33" w14:textId="0638CB0A" w:rsidR="00E86F61" w:rsidRDefault="00E86F61" w:rsidP="00E86F61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5</w:t>
            </w:r>
          </w:p>
        </w:tc>
        <w:tc>
          <w:tcPr>
            <w:tcW w:w="8327" w:type="dxa"/>
          </w:tcPr>
          <w:p w14:paraId="721DA7EB" w14:textId="12EE1613" w:rsidR="00E86F61" w:rsidRPr="00E86F61" w:rsidRDefault="00E86F61" w:rsidP="00E86F61">
            <w:pPr>
              <w:spacing w:line="360" w:lineRule="auto"/>
              <w:jc w:val="left"/>
              <w:rPr>
                <w:sz w:val="24"/>
              </w:rPr>
            </w:pPr>
            <w:r w:rsidRPr="00E86F61">
              <w:rPr>
                <w:rFonts w:hint="eastAsia"/>
                <w:sz w:val="24"/>
              </w:rPr>
              <w:t>调查并收集毕业生典型事迹材料，收集优秀毕业生风采</w:t>
            </w:r>
          </w:p>
        </w:tc>
        <w:tc>
          <w:tcPr>
            <w:tcW w:w="1417" w:type="dxa"/>
          </w:tcPr>
          <w:p w14:paraId="76BFCDE4" w14:textId="2CAF0EBB" w:rsidR="00E86F61" w:rsidRDefault="00E86F61" w:rsidP="00E86F61">
            <w:pPr>
              <w:spacing w:line="360" w:lineRule="auto"/>
              <w:jc w:val="center"/>
              <w:rPr>
                <w:sz w:val="32"/>
              </w:rPr>
            </w:pPr>
            <w:r w:rsidRPr="00E86F61">
              <w:rPr>
                <w:rFonts w:hint="eastAsia"/>
                <w:sz w:val="24"/>
              </w:rPr>
              <w:t>纸质文件</w:t>
            </w:r>
          </w:p>
        </w:tc>
        <w:tc>
          <w:tcPr>
            <w:tcW w:w="1134" w:type="dxa"/>
          </w:tcPr>
          <w:p w14:paraId="374A96D8" w14:textId="426F3E9F" w:rsidR="00E86F61" w:rsidRDefault="005331F1" w:rsidP="00E86F61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7E23F1">
              <w:rPr>
                <w:sz w:val="32"/>
              </w:rPr>
              <w:t>0</w:t>
            </w:r>
          </w:p>
        </w:tc>
        <w:tc>
          <w:tcPr>
            <w:tcW w:w="1418" w:type="dxa"/>
          </w:tcPr>
          <w:p w14:paraId="4389AF6A" w14:textId="77777777" w:rsidR="00E86F61" w:rsidRDefault="00E86F61" w:rsidP="00E86F61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E86F61" w14:paraId="385C5E09" w14:textId="77777777" w:rsidTr="00CA763F">
        <w:tc>
          <w:tcPr>
            <w:tcW w:w="1704" w:type="dxa"/>
          </w:tcPr>
          <w:p w14:paraId="772FF5F5" w14:textId="4BD1FB66" w:rsidR="00E86F61" w:rsidRDefault="00E86F61" w:rsidP="00E86F61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6</w:t>
            </w:r>
          </w:p>
        </w:tc>
        <w:tc>
          <w:tcPr>
            <w:tcW w:w="8327" w:type="dxa"/>
          </w:tcPr>
          <w:p w14:paraId="05FBB07E" w14:textId="7D6A72C1" w:rsidR="00E86F61" w:rsidRDefault="00E86F61" w:rsidP="00E86F61">
            <w:pPr>
              <w:spacing w:line="360" w:lineRule="auto"/>
              <w:jc w:val="left"/>
              <w:rPr>
                <w:sz w:val="32"/>
              </w:rPr>
            </w:pPr>
            <w:r w:rsidRPr="00E86F61">
              <w:rPr>
                <w:rFonts w:hint="eastAsia"/>
                <w:sz w:val="24"/>
              </w:rPr>
              <w:t>本单位学生在省级以上就业创业大赛中取得奖项</w:t>
            </w:r>
            <w:r>
              <w:rPr>
                <w:rFonts w:hint="eastAsia"/>
                <w:sz w:val="24"/>
              </w:rPr>
              <w:t>，省级三等奖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分、二等奖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分、一等奖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分；国家级三等奖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分、二等奖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分、一等奖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1417" w:type="dxa"/>
          </w:tcPr>
          <w:p w14:paraId="23AE8840" w14:textId="4F051401" w:rsidR="00E86F61" w:rsidRDefault="00E86F61" w:rsidP="00E86F61">
            <w:pPr>
              <w:spacing w:line="360" w:lineRule="auto"/>
              <w:jc w:val="center"/>
              <w:rPr>
                <w:sz w:val="32"/>
              </w:rPr>
            </w:pPr>
            <w:r w:rsidRPr="00E86F61">
              <w:rPr>
                <w:rFonts w:hint="eastAsia"/>
                <w:sz w:val="24"/>
              </w:rPr>
              <w:t>获奖文件</w:t>
            </w:r>
          </w:p>
        </w:tc>
        <w:tc>
          <w:tcPr>
            <w:tcW w:w="1134" w:type="dxa"/>
          </w:tcPr>
          <w:p w14:paraId="79ADB4BF" w14:textId="1212E1A3" w:rsidR="00E86F61" w:rsidRDefault="00E86F61" w:rsidP="00E86F61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  <w:r>
              <w:rPr>
                <w:sz w:val="32"/>
              </w:rPr>
              <w:t>5</w:t>
            </w:r>
          </w:p>
        </w:tc>
        <w:tc>
          <w:tcPr>
            <w:tcW w:w="1418" w:type="dxa"/>
          </w:tcPr>
          <w:p w14:paraId="17FBF7C1" w14:textId="77777777" w:rsidR="00E86F61" w:rsidRDefault="00E86F61" w:rsidP="00E86F61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E86F61" w14:paraId="38A2F7F8" w14:textId="77777777" w:rsidTr="00CA763F">
        <w:tc>
          <w:tcPr>
            <w:tcW w:w="1704" w:type="dxa"/>
          </w:tcPr>
          <w:p w14:paraId="4A905E94" w14:textId="51A65DCE" w:rsidR="00E86F61" w:rsidRDefault="00E86F61" w:rsidP="00E86F61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7</w:t>
            </w:r>
          </w:p>
        </w:tc>
        <w:tc>
          <w:tcPr>
            <w:tcW w:w="8327" w:type="dxa"/>
          </w:tcPr>
          <w:p w14:paraId="1F892F68" w14:textId="368DD4A2" w:rsidR="00E86F61" w:rsidRDefault="00191480" w:rsidP="005331F1">
            <w:pPr>
              <w:spacing w:line="360" w:lineRule="auto"/>
              <w:jc w:val="left"/>
              <w:rPr>
                <w:sz w:val="32"/>
              </w:rPr>
            </w:pPr>
            <w:r>
              <w:rPr>
                <w:rFonts w:hint="eastAsia"/>
                <w:sz w:val="24"/>
              </w:rPr>
              <w:t>基准分</w:t>
            </w: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分，</w:t>
            </w:r>
            <w:r w:rsidR="00E86F61" w:rsidRPr="00E86F61">
              <w:rPr>
                <w:rFonts w:hint="eastAsia"/>
                <w:sz w:val="24"/>
              </w:rPr>
              <w:t>初次就业率</w:t>
            </w:r>
            <w:r w:rsidR="005331F1">
              <w:rPr>
                <w:rFonts w:hint="eastAsia"/>
                <w:sz w:val="24"/>
              </w:rPr>
              <w:t>在</w:t>
            </w:r>
            <w:proofErr w:type="gramStart"/>
            <w:r w:rsidR="005331F1">
              <w:rPr>
                <w:rFonts w:hint="eastAsia"/>
                <w:sz w:val="24"/>
              </w:rPr>
              <w:t>省就业红</w:t>
            </w:r>
            <w:proofErr w:type="gramEnd"/>
            <w:r w:rsidR="005331F1">
              <w:rPr>
                <w:rFonts w:hint="eastAsia"/>
                <w:sz w:val="24"/>
              </w:rPr>
              <w:t>线以下每低</w:t>
            </w:r>
            <w:r w:rsidR="005331F1">
              <w:rPr>
                <w:rFonts w:hint="eastAsia"/>
                <w:sz w:val="24"/>
              </w:rPr>
              <w:t>1%</w:t>
            </w:r>
            <w:r w:rsidR="007E23F1">
              <w:rPr>
                <w:rFonts w:hint="eastAsia"/>
                <w:sz w:val="24"/>
              </w:rPr>
              <w:t>倒</w:t>
            </w:r>
            <w:r w:rsidR="005331F1">
              <w:rPr>
                <w:rFonts w:hint="eastAsia"/>
                <w:sz w:val="24"/>
              </w:rPr>
              <w:t>扣</w:t>
            </w:r>
            <w:r w:rsidR="005331F1">
              <w:rPr>
                <w:rFonts w:hint="eastAsia"/>
                <w:sz w:val="24"/>
              </w:rPr>
              <w:t>2</w:t>
            </w:r>
            <w:r w:rsidR="005331F1">
              <w:rPr>
                <w:rFonts w:hint="eastAsia"/>
                <w:sz w:val="24"/>
              </w:rPr>
              <w:t>分每高</w:t>
            </w:r>
            <w:r w:rsidR="005331F1">
              <w:rPr>
                <w:rFonts w:hint="eastAsia"/>
                <w:sz w:val="24"/>
              </w:rPr>
              <w:t>1%</w:t>
            </w:r>
            <w:r w:rsidR="005331F1">
              <w:rPr>
                <w:rFonts w:hint="eastAsia"/>
                <w:sz w:val="24"/>
              </w:rPr>
              <w:t>加</w:t>
            </w:r>
            <w:r w:rsidR="005331F1">
              <w:rPr>
                <w:rFonts w:hint="eastAsia"/>
                <w:sz w:val="24"/>
              </w:rPr>
              <w:t>2</w:t>
            </w:r>
            <w:r w:rsidR="005331F1">
              <w:rPr>
                <w:rFonts w:hint="eastAsia"/>
                <w:sz w:val="24"/>
              </w:rPr>
              <w:t>分</w:t>
            </w:r>
          </w:p>
        </w:tc>
        <w:tc>
          <w:tcPr>
            <w:tcW w:w="1417" w:type="dxa"/>
          </w:tcPr>
          <w:p w14:paraId="6CEC61E0" w14:textId="46756812" w:rsidR="00E86F61" w:rsidRPr="005331F1" w:rsidRDefault="005331F1" w:rsidP="00E86F61">
            <w:pPr>
              <w:spacing w:line="360" w:lineRule="auto"/>
              <w:jc w:val="center"/>
              <w:rPr>
                <w:sz w:val="32"/>
              </w:rPr>
            </w:pPr>
            <w:r w:rsidRPr="005331F1">
              <w:rPr>
                <w:rFonts w:hint="eastAsia"/>
                <w:sz w:val="24"/>
              </w:rPr>
              <w:t>系统数据</w:t>
            </w:r>
          </w:p>
        </w:tc>
        <w:tc>
          <w:tcPr>
            <w:tcW w:w="1134" w:type="dxa"/>
          </w:tcPr>
          <w:p w14:paraId="4373B7F3" w14:textId="51B37A69" w:rsidR="00E86F61" w:rsidRDefault="005331F1" w:rsidP="00E86F61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3</w:t>
            </w:r>
            <w:r>
              <w:rPr>
                <w:sz w:val="32"/>
              </w:rPr>
              <w:t>0</w:t>
            </w:r>
          </w:p>
        </w:tc>
        <w:tc>
          <w:tcPr>
            <w:tcW w:w="1418" w:type="dxa"/>
          </w:tcPr>
          <w:p w14:paraId="4964BC92" w14:textId="77777777" w:rsidR="00E86F61" w:rsidRDefault="00E86F61" w:rsidP="00E86F61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062221" w14:paraId="57F4F357" w14:textId="77777777" w:rsidTr="00CA763F">
        <w:tc>
          <w:tcPr>
            <w:tcW w:w="1704" w:type="dxa"/>
          </w:tcPr>
          <w:p w14:paraId="6E5AC826" w14:textId="04080D56" w:rsidR="00062221" w:rsidRDefault="00062221" w:rsidP="00E86F61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合计</w:t>
            </w:r>
          </w:p>
        </w:tc>
        <w:tc>
          <w:tcPr>
            <w:tcW w:w="8327" w:type="dxa"/>
          </w:tcPr>
          <w:p w14:paraId="2BBD3E23" w14:textId="77777777" w:rsidR="00062221" w:rsidRPr="00E86F61" w:rsidRDefault="00062221" w:rsidP="005331F1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14:paraId="16058096" w14:textId="77777777" w:rsidR="00062221" w:rsidRPr="005331F1" w:rsidRDefault="00062221" w:rsidP="00E86F6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6C22B2FC" w14:textId="3F695F43" w:rsidR="00062221" w:rsidRDefault="00062221" w:rsidP="00E86F61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  <w:r>
              <w:rPr>
                <w:sz w:val="32"/>
              </w:rPr>
              <w:t>00</w:t>
            </w:r>
          </w:p>
        </w:tc>
        <w:tc>
          <w:tcPr>
            <w:tcW w:w="1418" w:type="dxa"/>
          </w:tcPr>
          <w:p w14:paraId="0A396C1B" w14:textId="77777777" w:rsidR="00062221" w:rsidRDefault="00062221" w:rsidP="00E86F61">
            <w:pPr>
              <w:spacing w:line="360" w:lineRule="auto"/>
              <w:jc w:val="center"/>
              <w:rPr>
                <w:sz w:val="32"/>
              </w:rPr>
            </w:pPr>
          </w:p>
        </w:tc>
      </w:tr>
    </w:tbl>
    <w:p w14:paraId="3368F42E" w14:textId="40C65E2B" w:rsidR="00034F2E" w:rsidRPr="00034F2E" w:rsidRDefault="00034F2E" w:rsidP="00034F2E">
      <w:pPr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18"/>
        </w:rPr>
      </w:pPr>
      <w:r w:rsidRPr="00034F2E">
        <w:rPr>
          <w:rFonts w:ascii="宋体" w:eastAsia="宋体" w:hAnsi="宋体" w:cs="宋体" w:hint="eastAsia"/>
          <w:color w:val="000000"/>
          <w:kern w:val="0"/>
          <w:sz w:val="24"/>
          <w:szCs w:val="18"/>
        </w:rPr>
        <w:lastRenderedPageBreak/>
        <w:t>附件</w:t>
      </w:r>
      <w:r>
        <w:rPr>
          <w:rFonts w:ascii="宋体" w:eastAsia="宋体" w:hAnsi="宋体" w:cs="宋体"/>
          <w:color w:val="000000"/>
          <w:kern w:val="0"/>
          <w:sz w:val="24"/>
          <w:szCs w:val="18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4"/>
          <w:szCs w:val="18"/>
        </w:rPr>
        <w:t>：</w:t>
      </w:r>
    </w:p>
    <w:p w14:paraId="585EB221" w14:textId="1685D233" w:rsidR="005331F1" w:rsidRPr="00CA763F" w:rsidRDefault="005331F1" w:rsidP="005331F1">
      <w:pPr>
        <w:spacing w:line="360" w:lineRule="auto"/>
        <w:jc w:val="center"/>
        <w:rPr>
          <w:b/>
          <w:sz w:val="40"/>
        </w:rPr>
      </w:pPr>
      <w:r w:rsidRPr="00CA763F">
        <w:rPr>
          <w:rFonts w:hint="eastAsia"/>
          <w:b/>
          <w:sz w:val="40"/>
        </w:rPr>
        <w:t>就业工作先进个人评分标准</w:t>
      </w:r>
    </w:p>
    <w:p w14:paraId="34973860" w14:textId="3DAD3168" w:rsidR="007E23F1" w:rsidRPr="000F6F45" w:rsidRDefault="007E23F1" w:rsidP="007E23F1">
      <w:pPr>
        <w:spacing w:line="360" w:lineRule="auto"/>
        <w:jc w:val="left"/>
        <w:rPr>
          <w:sz w:val="32"/>
        </w:rPr>
      </w:pPr>
      <w:r>
        <w:rPr>
          <w:rFonts w:hint="eastAsia"/>
          <w:sz w:val="32"/>
        </w:rPr>
        <w:t>被考评人：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8469"/>
        <w:gridCol w:w="1275"/>
        <w:gridCol w:w="1134"/>
        <w:gridCol w:w="1418"/>
      </w:tblGrid>
      <w:tr w:rsidR="005331F1" w14:paraId="679479BE" w14:textId="77777777" w:rsidTr="00095B0C">
        <w:tc>
          <w:tcPr>
            <w:tcW w:w="1704" w:type="dxa"/>
          </w:tcPr>
          <w:p w14:paraId="43E484AA" w14:textId="77777777" w:rsidR="005331F1" w:rsidRDefault="005331F1" w:rsidP="00095B0C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序号</w:t>
            </w:r>
          </w:p>
        </w:tc>
        <w:tc>
          <w:tcPr>
            <w:tcW w:w="8469" w:type="dxa"/>
          </w:tcPr>
          <w:p w14:paraId="30C23E15" w14:textId="77777777" w:rsidR="005331F1" w:rsidRDefault="005331F1" w:rsidP="00095B0C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指标</w:t>
            </w:r>
          </w:p>
        </w:tc>
        <w:tc>
          <w:tcPr>
            <w:tcW w:w="1275" w:type="dxa"/>
          </w:tcPr>
          <w:p w14:paraId="26D47AAE" w14:textId="77777777" w:rsidR="005331F1" w:rsidRDefault="005331F1" w:rsidP="00095B0C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依据</w:t>
            </w:r>
          </w:p>
        </w:tc>
        <w:tc>
          <w:tcPr>
            <w:tcW w:w="1134" w:type="dxa"/>
          </w:tcPr>
          <w:p w14:paraId="407330E4" w14:textId="77777777" w:rsidR="005331F1" w:rsidRDefault="005331F1" w:rsidP="00095B0C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分值</w:t>
            </w:r>
          </w:p>
        </w:tc>
        <w:tc>
          <w:tcPr>
            <w:tcW w:w="1418" w:type="dxa"/>
          </w:tcPr>
          <w:p w14:paraId="1E275FD7" w14:textId="77777777" w:rsidR="005331F1" w:rsidRDefault="005331F1" w:rsidP="00095B0C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得分</w:t>
            </w:r>
          </w:p>
        </w:tc>
      </w:tr>
      <w:tr w:rsidR="005331F1" w14:paraId="35A7BBD0" w14:textId="77777777" w:rsidTr="00095B0C">
        <w:tc>
          <w:tcPr>
            <w:tcW w:w="1704" w:type="dxa"/>
          </w:tcPr>
          <w:p w14:paraId="460F6888" w14:textId="77777777" w:rsidR="005331F1" w:rsidRDefault="005331F1" w:rsidP="00095B0C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</w:p>
        </w:tc>
        <w:tc>
          <w:tcPr>
            <w:tcW w:w="8469" w:type="dxa"/>
          </w:tcPr>
          <w:p w14:paraId="582A0292" w14:textId="6F08930B" w:rsidR="005331F1" w:rsidRDefault="005331F1" w:rsidP="00062221">
            <w:pPr>
              <w:spacing w:line="360" w:lineRule="auto"/>
              <w:jc w:val="left"/>
              <w:rPr>
                <w:sz w:val="32"/>
              </w:rPr>
            </w:pPr>
            <w:r w:rsidRPr="00E5653C">
              <w:rPr>
                <w:rFonts w:hint="eastAsia"/>
                <w:sz w:val="24"/>
              </w:rPr>
              <w:t>重视</w:t>
            </w:r>
            <w:r>
              <w:rPr>
                <w:rFonts w:hint="eastAsia"/>
                <w:sz w:val="24"/>
              </w:rPr>
              <w:t>就业工作</w:t>
            </w:r>
            <w:r w:rsidRPr="00E5653C">
              <w:rPr>
                <w:rFonts w:hint="eastAsia"/>
                <w:sz w:val="24"/>
              </w:rPr>
              <w:t>，按时参加学院就业工作会议，及时解决就业工作中的实际问题。</w:t>
            </w:r>
            <w:r w:rsidRPr="00E86F61">
              <w:rPr>
                <w:rFonts w:hint="eastAsia"/>
                <w:sz w:val="24"/>
              </w:rPr>
              <w:t>每缺席一次扣一分</w:t>
            </w:r>
            <w:r w:rsidR="00062221">
              <w:rPr>
                <w:rFonts w:hint="eastAsia"/>
                <w:sz w:val="24"/>
              </w:rPr>
              <w:t>。</w:t>
            </w:r>
          </w:p>
        </w:tc>
        <w:tc>
          <w:tcPr>
            <w:tcW w:w="1275" w:type="dxa"/>
          </w:tcPr>
          <w:p w14:paraId="5EB17AB9" w14:textId="77777777" w:rsidR="005331F1" w:rsidRDefault="005331F1" w:rsidP="00095B0C">
            <w:pPr>
              <w:spacing w:line="360" w:lineRule="auto"/>
              <w:jc w:val="center"/>
              <w:rPr>
                <w:sz w:val="32"/>
              </w:rPr>
            </w:pPr>
            <w:r w:rsidRPr="00E86F61">
              <w:rPr>
                <w:rFonts w:hint="eastAsia"/>
                <w:sz w:val="24"/>
              </w:rPr>
              <w:t>会议签到</w:t>
            </w:r>
          </w:p>
        </w:tc>
        <w:tc>
          <w:tcPr>
            <w:tcW w:w="1134" w:type="dxa"/>
          </w:tcPr>
          <w:p w14:paraId="59BDE352" w14:textId="2B2C0161" w:rsidR="005331F1" w:rsidRDefault="00191480" w:rsidP="00095B0C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418" w:type="dxa"/>
          </w:tcPr>
          <w:p w14:paraId="64C6B201" w14:textId="77777777" w:rsidR="005331F1" w:rsidRDefault="005331F1" w:rsidP="00095B0C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5331F1" w14:paraId="6AD3B582" w14:textId="77777777" w:rsidTr="00095B0C">
        <w:tc>
          <w:tcPr>
            <w:tcW w:w="1704" w:type="dxa"/>
          </w:tcPr>
          <w:p w14:paraId="7EDCE02B" w14:textId="77777777" w:rsidR="005331F1" w:rsidRDefault="005331F1" w:rsidP="00095B0C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  <w:tc>
          <w:tcPr>
            <w:tcW w:w="8469" w:type="dxa"/>
          </w:tcPr>
          <w:p w14:paraId="7A90C801" w14:textId="5B7070E4" w:rsidR="005331F1" w:rsidRDefault="009E2CFE" w:rsidP="00095B0C">
            <w:pPr>
              <w:spacing w:line="360" w:lineRule="auto"/>
              <w:jc w:val="left"/>
              <w:rPr>
                <w:sz w:val="32"/>
              </w:rPr>
            </w:pPr>
            <w:r w:rsidRPr="009E2CFE">
              <w:rPr>
                <w:rFonts w:hint="eastAsia"/>
                <w:sz w:val="24"/>
              </w:rPr>
              <w:t>按时报送就业数据、材料，无故拖延报送时间酌情扣分</w:t>
            </w:r>
          </w:p>
        </w:tc>
        <w:tc>
          <w:tcPr>
            <w:tcW w:w="1275" w:type="dxa"/>
          </w:tcPr>
          <w:p w14:paraId="1F55CE45" w14:textId="224FAE4B" w:rsidR="005331F1" w:rsidRDefault="007E23F1" w:rsidP="00095B0C">
            <w:pPr>
              <w:spacing w:line="360" w:lineRule="auto"/>
              <w:jc w:val="center"/>
              <w:rPr>
                <w:sz w:val="32"/>
              </w:rPr>
            </w:pPr>
            <w:r w:rsidRPr="00062221">
              <w:rPr>
                <w:rFonts w:hint="eastAsia"/>
                <w:sz w:val="24"/>
              </w:rPr>
              <w:t>工作台账</w:t>
            </w:r>
          </w:p>
        </w:tc>
        <w:tc>
          <w:tcPr>
            <w:tcW w:w="1134" w:type="dxa"/>
          </w:tcPr>
          <w:p w14:paraId="39D6E2F1" w14:textId="77777777" w:rsidR="005331F1" w:rsidRDefault="005331F1" w:rsidP="00095B0C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  <w:r>
              <w:rPr>
                <w:sz w:val="32"/>
              </w:rPr>
              <w:t>0</w:t>
            </w:r>
          </w:p>
        </w:tc>
        <w:tc>
          <w:tcPr>
            <w:tcW w:w="1418" w:type="dxa"/>
          </w:tcPr>
          <w:p w14:paraId="03CD0209" w14:textId="77777777" w:rsidR="005331F1" w:rsidRDefault="005331F1" w:rsidP="00095B0C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5331F1" w14:paraId="0E9E25D7" w14:textId="77777777" w:rsidTr="00095B0C">
        <w:tc>
          <w:tcPr>
            <w:tcW w:w="1704" w:type="dxa"/>
          </w:tcPr>
          <w:p w14:paraId="56E73CCD" w14:textId="77777777" w:rsidR="005331F1" w:rsidRDefault="005331F1" w:rsidP="00095B0C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3</w:t>
            </w:r>
          </w:p>
        </w:tc>
        <w:tc>
          <w:tcPr>
            <w:tcW w:w="8469" w:type="dxa"/>
          </w:tcPr>
          <w:p w14:paraId="001478FE" w14:textId="393E4F75" w:rsidR="005331F1" w:rsidRDefault="0055048E" w:rsidP="00095B0C">
            <w:pPr>
              <w:spacing w:line="360" w:lineRule="auto"/>
              <w:jc w:val="left"/>
              <w:rPr>
                <w:sz w:val="32"/>
              </w:rPr>
            </w:pPr>
            <w:r>
              <w:rPr>
                <w:rFonts w:hint="eastAsia"/>
                <w:sz w:val="24"/>
              </w:rPr>
              <w:t>就业指导</w:t>
            </w:r>
            <w:r w:rsidR="009E2CFE" w:rsidRPr="009E2CFE">
              <w:rPr>
                <w:rFonts w:hint="eastAsia"/>
                <w:sz w:val="24"/>
              </w:rPr>
              <w:t>成效显著，</w:t>
            </w:r>
            <w:r>
              <w:rPr>
                <w:rFonts w:hint="eastAsia"/>
                <w:sz w:val="24"/>
              </w:rPr>
              <w:t>毕业生就业证明材料真实有效</w:t>
            </w:r>
            <w:r w:rsidR="009E2CFE" w:rsidRPr="009E2CFE">
              <w:rPr>
                <w:rFonts w:hint="eastAsia"/>
                <w:sz w:val="24"/>
              </w:rPr>
              <w:t>，文明离校</w:t>
            </w:r>
            <w:r w:rsidR="00034F2E">
              <w:rPr>
                <w:rFonts w:hint="eastAsia"/>
                <w:sz w:val="24"/>
              </w:rPr>
              <w:t>，无责任事故</w:t>
            </w:r>
            <w:r w:rsidR="009E2CFE" w:rsidRPr="009E2CFE">
              <w:rPr>
                <w:rFonts w:hint="eastAsia"/>
                <w:sz w:val="24"/>
              </w:rPr>
              <w:t>。</w:t>
            </w:r>
          </w:p>
        </w:tc>
        <w:tc>
          <w:tcPr>
            <w:tcW w:w="1275" w:type="dxa"/>
          </w:tcPr>
          <w:p w14:paraId="2C7246B2" w14:textId="69972C18" w:rsidR="005331F1" w:rsidRPr="00E5653C" w:rsidRDefault="007E23F1" w:rsidP="00095B0C">
            <w:pPr>
              <w:spacing w:line="360" w:lineRule="auto"/>
              <w:jc w:val="center"/>
              <w:rPr>
                <w:sz w:val="32"/>
              </w:rPr>
            </w:pPr>
            <w:r w:rsidRPr="009E2CFE">
              <w:rPr>
                <w:rFonts w:hint="eastAsia"/>
                <w:sz w:val="24"/>
              </w:rPr>
              <w:t>相关材料</w:t>
            </w:r>
          </w:p>
        </w:tc>
        <w:tc>
          <w:tcPr>
            <w:tcW w:w="1134" w:type="dxa"/>
          </w:tcPr>
          <w:p w14:paraId="370EEAC4" w14:textId="459CF2DC" w:rsidR="005331F1" w:rsidRDefault="007E23F1" w:rsidP="00095B0C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191480">
              <w:rPr>
                <w:sz w:val="32"/>
              </w:rPr>
              <w:t>0</w:t>
            </w:r>
          </w:p>
        </w:tc>
        <w:tc>
          <w:tcPr>
            <w:tcW w:w="1418" w:type="dxa"/>
          </w:tcPr>
          <w:p w14:paraId="525128FC" w14:textId="77777777" w:rsidR="005331F1" w:rsidRDefault="005331F1" w:rsidP="00095B0C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5331F1" w14:paraId="271D73C6" w14:textId="77777777" w:rsidTr="00095B0C">
        <w:tc>
          <w:tcPr>
            <w:tcW w:w="1704" w:type="dxa"/>
          </w:tcPr>
          <w:p w14:paraId="641E57DC" w14:textId="77777777" w:rsidR="005331F1" w:rsidRDefault="005331F1" w:rsidP="00095B0C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4</w:t>
            </w:r>
          </w:p>
        </w:tc>
        <w:tc>
          <w:tcPr>
            <w:tcW w:w="8469" w:type="dxa"/>
          </w:tcPr>
          <w:p w14:paraId="7B1D79F2" w14:textId="22292D98" w:rsidR="005331F1" w:rsidRDefault="009E2CFE" w:rsidP="00095B0C">
            <w:pPr>
              <w:spacing w:line="360" w:lineRule="auto"/>
              <w:jc w:val="left"/>
              <w:rPr>
                <w:sz w:val="32"/>
              </w:rPr>
            </w:pPr>
            <w:r w:rsidRPr="00E5653C">
              <w:rPr>
                <w:rFonts w:hint="eastAsia"/>
                <w:sz w:val="24"/>
              </w:rPr>
              <w:t>积极</w:t>
            </w:r>
            <w:r>
              <w:rPr>
                <w:rFonts w:hint="eastAsia"/>
                <w:sz w:val="24"/>
              </w:rPr>
              <w:t>向毕业生推送用人单位招聘简章、组织学生参加专场招聘会、宣讲会，成效显著。</w:t>
            </w:r>
          </w:p>
        </w:tc>
        <w:tc>
          <w:tcPr>
            <w:tcW w:w="1275" w:type="dxa"/>
          </w:tcPr>
          <w:p w14:paraId="34DC2FC0" w14:textId="7384E78D" w:rsidR="005331F1" w:rsidRDefault="007E23F1" w:rsidP="00095B0C">
            <w:pPr>
              <w:spacing w:line="360" w:lineRule="auto"/>
              <w:jc w:val="center"/>
              <w:rPr>
                <w:sz w:val="32"/>
              </w:rPr>
            </w:pPr>
            <w:r w:rsidRPr="009E2CFE">
              <w:rPr>
                <w:rFonts w:hint="eastAsia"/>
                <w:sz w:val="24"/>
              </w:rPr>
              <w:t>相关</w:t>
            </w:r>
            <w:r>
              <w:rPr>
                <w:rFonts w:hint="eastAsia"/>
                <w:sz w:val="24"/>
              </w:rPr>
              <w:t>材</w:t>
            </w:r>
            <w:r w:rsidRPr="009E2CFE">
              <w:rPr>
                <w:rFonts w:hint="eastAsia"/>
                <w:sz w:val="24"/>
              </w:rPr>
              <w:t>料</w:t>
            </w:r>
          </w:p>
        </w:tc>
        <w:tc>
          <w:tcPr>
            <w:tcW w:w="1134" w:type="dxa"/>
          </w:tcPr>
          <w:p w14:paraId="7E20B5E2" w14:textId="77777777" w:rsidR="005331F1" w:rsidRDefault="005331F1" w:rsidP="00095B0C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  <w:r>
              <w:rPr>
                <w:sz w:val="32"/>
              </w:rPr>
              <w:t>0</w:t>
            </w:r>
          </w:p>
        </w:tc>
        <w:tc>
          <w:tcPr>
            <w:tcW w:w="1418" w:type="dxa"/>
          </w:tcPr>
          <w:p w14:paraId="47EE96D6" w14:textId="77777777" w:rsidR="005331F1" w:rsidRDefault="005331F1" w:rsidP="00095B0C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5331F1" w14:paraId="5CEA7CCD" w14:textId="77777777" w:rsidTr="00095B0C">
        <w:tc>
          <w:tcPr>
            <w:tcW w:w="1704" w:type="dxa"/>
          </w:tcPr>
          <w:p w14:paraId="2FEF3937" w14:textId="77777777" w:rsidR="005331F1" w:rsidRDefault="005331F1" w:rsidP="00095B0C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5</w:t>
            </w:r>
          </w:p>
        </w:tc>
        <w:tc>
          <w:tcPr>
            <w:tcW w:w="8469" w:type="dxa"/>
          </w:tcPr>
          <w:p w14:paraId="0772B4FF" w14:textId="6EE87738" w:rsidR="005331F1" w:rsidRPr="00E86F61" w:rsidRDefault="007E23F1" w:rsidP="00095B0C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积极参与就业创业研究，本年度发表就业创业类论文。四类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分、三类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分、二类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分、一类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分。</w:t>
            </w:r>
          </w:p>
        </w:tc>
        <w:tc>
          <w:tcPr>
            <w:tcW w:w="1275" w:type="dxa"/>
          </w:tcPr>
          <w:p w14:paraId="56964F16" w14:textId="222F8E5E" w:rsidR="005331F1" w:rsidRDefault="007E23F1" w:rsidP="00095B0C">
            <w:pPr>
              <w:spacing w:line="360" w:lineRule="auto"/>
              <w:jc w:val="center"/>
              <w:rPr>
                <w:sz w:val="32"/>
              </w:rPr>
            </w:pPr>
            <w:r w:rsidRPr="007E23F1">
              <w:rPr>
                <w:rFonts w:hint="eastAsia"/>
                <w:sz w:val="24"/>
              </w:rPr>
              <w:t>相关材料</w:t>
            </w:r>
          </w:p>
        </w:tc>
        <w:tc>
          <w:tcPr>
            <w:tcW w:w="1134" w:type="dxa"/>
          </w:tcPr>
          <w:p w14:paraId="5F64DE86" w14:textId="44EE8D12" w:rsidR="005331F1" w:rsidRDefault="005331F1" w:rsidP="00095B0C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7E23F1">
              <w:rPr>
                <w:sz w:val="32"/>
              </w:rPr>
              <w:t>5</w:t>
            </w:r>
          </w:p>
        </w:tc>
        <w:tc>
          <w:tcPr>
            <w:tcW w:w="1418" w:type="dxa"/>
          </w:tcPr>
          <w:p w14:paraId="3BB9AB39" w14:textId="77777777" w:rsidR="005331F1" w:rsidRDefault="005331F1" w:rsidP="00095B0C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5331F1" w14:paraId="6C0C1304" w14:textId="77777777" w:rsidTr="00095B0C">
        <w:tc>
          <w:tcPr>
            <w:tcW w:w="1704" w:type="dxa"/>
          </w:tcPr>
          <w:p w14:paraId="2AC2AF2C" w14:textId="77777777" w:rsidR="005331F1" w:rsidRDefault="005331F1" w:rsidP="00095B0C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6</w:t>
            </w:r>
          </w:p>
        </w:tc>
        <w:tc>
          <w:tcPr>
            <w:tcW w:w="8469" w:type="dxa"/>
          </w:tcPr>
          <w:p w14:paraId="09C6F7A4" w14:textId="0760AAF6" w:rsidR="005331F1" w:rsidRDefault="005331F1" w:rsidP="00095B0C">
            <w:pPr>
              <w:spacing w:line="360" w:lineRule="auto"/>
              <w:jc w:val="left"/>
              <w:rPr>
                <w:sz w:val="32"/>
              </w:rPr>
            </w:pPr>
            <w:r>
              <w:rPr>
                <w:rFonts w:hint="eastAsia"/>
                <w:sz w:val="24"/>
              </w:rPr>
              <w:t>指导</w:t>
            </w:r>
            <w:r w:rsidRPr="00E86F61">
              <w:rPr>
                <w:rFonts w:hint="eastAsia"/>
                <w:sz w:val="24"/>
              </w:rPr>
              <w:t>学生在省级以上就业创业大赛中取得奖项</w:t>
            </w:r>
            <w:r>
              <w:rPr>
                <w:rFonts w:hint="eastAsia"/>
                <w:sz w:val="24"/>
              </w:rPr>
              <w:t>，省级三等奖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分、二等奖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分、一等奖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分；国家级三等奖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分、二等奖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分、一等奖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分</w:t>
            </w:r>
            <w:r w:rsidR="00062221">
              <w:rPr>
                <w:rFonts w:hint="eastAsia"/>
                <w:sz w:val="24"/>
              </w:rPr>
              <w:t>。</w:t>
            </w:r>
          </w:p>
        </w:tc>
        <w:tc>
          <w:tcPr>
            <w:tcW w:w="1275" w:type="dxa"/>
          </w:tcPr>
          <w:p w14:paraId="3116FB16" w14:textId="77777777" w:rsidR="005331F1" w:rsidRDefault="005331F1" w:rsidP="00095B0C">
            <w:pPr>
              <w:spacing w:line="360" w:lineRule="auto"/>
              <w:jc w:val="center"/>
              <w:rPr>
                <w:sz w:val="32"/>
              </w:rPr>
            </w:pPr>
            <w:r w:rsidRPr="00E86F61">
              <w:rPr>
                <w:rFonts w:hint="eastAsia"/>
                <w:sz w:val="24"/>
              </w:rPr>
              <w:t>获奖文件</w:t>
            </w:r>
          </w:p>
        </w:tc>
        <w:tc>
          <w:tcPr>
            <w:tcW w:w="1134" w:type="dxa"/>
          </w:tcPr>
          <w:p w14:paraId="59AB50C9" w14:textId="77777777" w:rsidR="005331F1" w:rsidRDefault="005331F1" w:rsidP="00095B0C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  <w:r>
              <w:rPr>
                <w:sz w:val="32"/>
              </w:rPr>
              <w:t>5</w:t>
            </w:r>
          </w:p>
        </w:tc>
        <w:tc>
          <w:tcPr>
            <w:tcW w:w="1418" w:type="dxa"/>
          </w:tcPr>
          <w:p w14:paraId="1C470809" w14:textId="77777777" w:rsidR="005331F1" w:rsidRDefault="005331F1" w:rsidP="00095B0C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5331F1" w14:paraId="15150C0A" w14:textId="77777777" w:rsidTr="00095B0C">
        <w:tc>
          <w:tcPr>
            <w:tcW w:w="1704" w:type="dxa"/>
          </w:tcPr>
          <w:p w14:paraId="264260D0" w14:textId="77777777" w:rsidR="005331F1" w:rsidRDefault="005331F1" w:rsidP="00095B0C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7</w:t>
            </w:r>
          </w:p>
        </w:tc>
        <w:tc>
          <w:tcPr>
            <w:tcW w:w="8469" w:type="dxa"/>
          </w:tcPr>
          <w:p w14:paraId="5B88D5D1" w14:textId="071A7F9F" w:rsidR="005331F1" w:rsidRDefault="00191480" w:rsidP="00095B0C">
            <w:pPr>
              <w:spacing w:line="360" w:lineRule="auto"/>
              <w:jc w:val="left"/>
              <w:rPr>
                <w:sz w:val="32"/>
              </w:rPr>
            </w:pPr>
            <w:r>
              <w:rPr>
                <w:rFonts w:hint="eastAsia"/>
                <w:sz w:val="24"/>
              </w:rPr>
              <w:t>基准分</w:t>
            </w: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分，</w:t>
            </w:r>
            <w:r w:rsidR="005331F1" w:rsidRPr="00E86F61">
              <w:rPr>
                <w:rFonts w:hint="eastAsia"/>
                <w:sz w:val="24"/>
              </w:rPr>
              <w:t>初次就业率</w:t>
            </w:r>
            <w:r w:rsidR="005331F1">
              <w:rPr>
                <w:rFonts w:hint="eastAsia"/>
                <w:sz w:val="24"/>
              </w:rPr>
              <w:t>在</w:t>
            </w:r>
            <w:proofErr w:type="gramStart"/>
            <w:r w:rsidR="005331F1">
              <w:rPr>
                <w:rFonts w:hint="eastAsia"/>
                <w:sz w:val="24"/>
              </w:rPr>
              <w:t>省就业红</w:t>
            </w:r>
            <w:proofErr w:type="gramEnd"/>
            <w:r w:rsidR="005331F1">
              <w:rPr>
                <w:rFonts w:hint="eastAsia"/>
                <w:sz w:val="24"/>
              </w:rPr>
              <w:t>线以下每低</w:t>
            </w:r>
            <w:r w:rsidR="005331F1">
              <w:rPr>
                <w:rFonts w:hint="eastAsia"/>
                <w:sz w:val="24"/>
              </w:rPr>
              <w:t>1%</w:t>
            </w:r>
            <w:r w:rsidR="007E23F1">
              <w:rPr>
                <w:rFonts w:hint="eastAsia"/>
                <w:sz w:val="24"/>
              </w:rPr>
              <w:t>倒</w:t>
            </w:r>
            <w:r w:rsidR="005331F1">
              <w:rPr>
                <w:rFonts w:hint="eastAsia"/>
                <w:sz w:val="24"/>
              </w:rPr>
              <w:t>扣</w:t>
            </w:r>
            <w:r w:rsidR="005331F1">
              <w:rPr>
                <w:rFonts w:hint="eastAsia"/>
                <w:sz w:val="24"/>
              </w:rPr>
              <w:t>2</w:t>
            </w:r>
            <w:r w:rsidR="005331F1">
              <w:rPr>
                <w:rFonts w:hint="eastAsia"/>
                <w:sz w:val="24"/>
              </w:rPr>
              <w:t>分每高</w:t>
            </w:r>
            <w:r w:rsidR="005331F1">
              <w:rPr>
                <w:rFonts w:hint="eastAsia"/>
                <w:sz w:val="24"/>
              </w:rPr>
              <w:t>1%</w:t>
            </w:r>
            <w:r w:rsidR="005331F1">
              <w:rPr>
                <w:rFonts w:hint="eastAsia"/>
                <w:sz w:val="24"/>
              </w:rPr>
              <w:t>加</w:t>
            </w:r>
            <w:r w:rsidR="005331F1">
              <w:rPr>
                <w:rFonts w:hint="eastAsia"/>
                <w:sz w:val="24"/>
              </w:rPr>
              <w:t>2</w:t>
            </w:r>
            <w:r w:rsidR="005331F1">
              <w:rPr>
                <w:rFonts w:hint="eastAsia"/>
                <w:sz w:val="24"/>
              </w:rPr>
              <w:t>分</w:t>
            </w:r>
          </w:p>
        </w:tc>
        <w:tc>
          <w:tcPr>
            <w:tcW w:w="1275" w:type="dxa"/>
          </w:tcPr>
          <w:p w14:paraId="2B7F8CFE" w14:textId="77777777" w:rsidR="005331F1" w:rsidRPr="005331F1" w:rsidRDefault="005331F1" w:rsidP="00095B0C">
            <w:pPr>
              <w:spacing w:line="360" w:lineRule="auto"/>
              <w:jc w:val="center"/>
              <w:rPr>
                <w:sz w:val="32"/>
              </w:rPr>
            </w:pPr>
            <w:r w:rsidRPr="005331F1">
              <w:rPr>
                <w:rFonts w:hint="eastAsia"/>
                <w:sz w:val="24"/>
              </w:rPr>
              <w:t>系统数据</w:t>
            </w:r>
          </w:p>
        </w:tc>
        <w:tc>
          <w:tcPr>
            <w:tcW w:w="1134" w:type="dxa"/>
          </w:tcPr>
          <w:p w14:paraId="5750AC7C" w14:textId="77777777" w:rsidR="005331F1" w:rsidRDefault="005331F1" w:rsidP="00095B0C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3</w:t>
            </w:r>
            <w:r>
              <w:rPr>
                <w:sz w:val="32"/>
              </w:rPr>
              <w:t>0</w:t>
            </w:r>
          </w:p>
        </w:tc>
        <w:tc>
          <w:tcPr>
            <w:tcW w:w="1418" w:type="dxa"/>
          </w:tcPr>
          <w:p w14:paraId="4CF60470" w14:textId="77777777" w:rsidR="005331F1" w:rsidRDefault="005331F1" w:rsidP="00095B0C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7E23F1" w14:paraId="2CBD38D7" w14:textId="77777777" w:rsidTr="00900439">
        <w:trPr>
          <w:trHeight w:val="149"/>
        </w:trPr>
        <w:tc>
          <w:tcPr>
            <w:tcW w:w="1704" w:type="dxa"/>
          </w:tcPr>
          <w:p w14:paraId="7467E99F" w14:textId="723A5556" w:rsidR="007E23F1" w:rsidRDefault="007E23F1" w:rsidP="00095B0C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合计</w:t>
            </w:r>
          </w:p>
        </w:tc>
        <w:tc>
          <w:tcPr>
            <w:tcW w:w="8469" w:type="dxa"/>
          </w:tcPr>
          <w:p w14:paraId="517A7EBC" w14:textId="77777777" w:rsidR="007E23F1" w:rsidRPr="00E86F61" w:rsidRDefault="007E23F1" w:rsidP="00095B0C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75" w:type="dxa"/>
          </w:tcPr>
          <w:p w14:paraId="635CC371" w14:textId="77777777" w:rsidR="007E23F1" w:rsidRPr="005331F1" w:rsidRDefault="007E23F1" w:rsidP="00095B0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78C2BB63" w14:textId="53951570" w:rsidR="007E23F1" w:rsidRDefault="007E23F1" w:rsidP="00095B0C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  <w:r>
              <w:rPr>
                <w:sz w:val="32"/>
              </w:rPr>
              <w:t>00</w:t>
            </w:r>
          </w:p>
        </w:tc>
        <w:tc>
          <w:tcPr>
            <w:tcW w:w="1418" w:type="dxa"/>
          </w:tcPr>
          <w:p w14:paraId="619BB009" w14:textId="77777777" w:rsidR="007E23F1" w:rsidRDefault="007E23F1" w:rsidP="00095B0C">
            <w:pPr>
              <w:spacing w:line="360" w:lineRule="auto"/>
              <w:jc w:val="center"/>
              <w:rPr>
                <w:sz w:val="32"/>
              </w:rPr>
            </w:pPr>
          </w:p>
        </w:tc>
      </w:tr>
    </w:tbl>
    <w:p w14:paraId="3B69BD6F" w14:textId="61FAB773" w:rsidR="00581AC8" w:rsidRPr="000F6F45" w:rsidRDefault="00581AC8" w:rsidP="00034F2E">
      <w:pPr>
        <w:spacing w:line="360" w:lineRule="auto"/>
        <w:rPr>
          <w:sz w:val="32"/>
        </w:rPr>
      </w:pPr>
    </w:p>
    <w:sectPr w:rsidR="00581AC8" w:rsidRPr="000F6F45" w:rsidSect="007E23F1">
      <w:pgSz w:w="16838" w:h="11906" w:orient="landscape"/>
      <w:pgMar w:top="1134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A0633" w14:textId="77777777" w:rsidR="007553E8" w:rsidRDefault="007553E8" w:rsidP="00382B63">
      <w:r>
        <w:separator/>
      </w:r>
    </w:p>
  </w:endnote>
  <w:endnote w:type="continuationSeparator" w:id="0">
    <w:p w14:paraId="5C299157" w14:textId="77777777" w:rsidR="007553E8" w:rsidRDefault="007553E8" w:rsidP="0038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30A84" w14:textId="77777777" w:rsidR="007553E8" w:rsidRDefault="007553E8" w:rsidP="00382B63">
      <w:r>
        <w:separator/>
      </w:r>
    </w:p>
  </w:footnote>
  <w:footnote w:type="continuationSeparator" w:id="0">
    <w:p w14:paraId="0881003F" w14:textId="77777777" w:rsidR="007553E8" w:rsidRDefault="007553E8" w:rsidP="00382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7C0"/>
    <w:rsid w:val="00014DF5"/>
    <w:rsid w:val="00034F2E"/>
    <w:rsid w:val="00054EB7"/>
    <w:rsid w:val="00062221"/>
    <w:rsid w:val="000F235E"/>
    <w:rsid w:val="000F6F45"/>
    <w:rsid w:val="0012594D"/>
    <w:rsid w:val="00191480"/>
    <w:rsid w:val="00192561"/>
    <w:rsid w:val="001C6B51"/>
    <w:rsid w:val="001F392C"/>
    <w:rsid w:val="00203A6D"/>
    <w:rsid w:val="00296E79"/>
    <w:rsid w:val="002F3DD4"/>
    <w:rsid w:val="00347016"/>
    <w:rsid w:val="00382B63"/>
    <w:rsid w:val="003A4A71"/>
    <w:rsid w:val="003F2836"/>
    <w:rsid w:val="00422462"/>
    <w:rsid w:val="004479D2"/>
    <w:rsid w:val="004562EB"/>
    <w:rsid w:val="005331F1"/>
    <w:rsid w:val="0055048E"/>
    <w:rsid w:val="00550A3E"/>
    <w:rsid w:val="00581AC8"/>
    <w:rsid w:val="005A6137"/>
    <w:rsid w:val="005B1F97"/>
    <w:rsid w:val="005F1140"/>
    <w:rsid w:val="00606732"/>
    <w:rsid w:val="0062540D"/>
    <w:rsid w:val="006F060D"/>
    <w:rsid w:val="007553E8"/>
    <w:rsid w:val="007E23F1"/>
    <w:rsid w:val="007E5EF1"/>
    <w:rsid w:val="008D449B"/>
    <w:rsid w:val="00900439"/>
    <w:rsid w:val="009B69B4"/>
    <w:rsid w:val="009C7275"/>
    <w:rsid w:val="009E2CFE"/>
    <w:rsid w:val="00A03B74"/>
    <w:rsid w:val="00A525E1"/>
    <w:rsid w:val="00AB6F7F"/>
    <w:rsid w:val="00BB0D84"/>
    <w:rsid w:val="00BF350E"/>
    <w:rsid w:val="00C134A6"/>
    <w:rsid w:val="00C923E1"/>
    <w:rsid w:val="00CA763F"/>
    <w:rsid w:val="00CB2224"/>
    <w:rsid w:val="00E07CFC"/>
    <w:rsid w:val="00E5653C"/>
    <w:rsid w:val="00E86F61"/>
    <w:rsid w:val="00F0455D"/>
    <w:rsid w:val="00F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7F614"/>
  <w15:chartTrackingRefBased/>
  <w15:docId w15:val="{435249BD-F32D-4045-8112-C135AF3F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6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F4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F6F45"/>
    <w:rPr>
      <w:sz w:val="18"/>
      <w:szCs w:val="18"/>
    </w:rPr>
  </w:style>
  <w:style w:type="table" w:styleId="a5">
    <w:name w:val="Table Grid"/>
    <w:basedOn w:val="a1"/>
    <w:uiPriority w:val="59"/>
    <w:rsid w:val="00296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82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82B6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82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82B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2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 斌</cp:lastModifiedBy>
  <cp:revision>30</cp:revision>
  <cp:lastPrinted>2019-10-23T01:40:00Z</cp:lastPrinted>
  <dcterms:created xsi:type="dcterms:W3CDTF">2018-05-31T02:06:00Z</dcterms:created>
  <dcterms:modified xsi:type="dcterms:W3CDTF">2019-10-24T01:31:00Z</dcterms:modified>
</cp:coreProperties>
</file>